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442"/>
        <w:gridCol w:w="4443"/>
      </w:tblGrid>
      <w:tr w:rsidR="00C561A8" w:rsidRPr="00EA4675" w:rsidTr="00EA4675">
        <w:trPr>
          <w:trHeight w:val="1300"/>
        </w:trPr>
        <w:tc>
          <w:tcPr>
            <w:tcW w:w="4442" w:type="dxa"/>
          </w:tcPr>
          <w:p w:rsidR="00C561A8" w:rsidRPr="00EA4675" w:rsidRDefault="006428C6" w:rsidP="00B35C68">
            <w:pPr>
              <w:pStyle w:val="NoSpacing"/>
              <w:spacing w:before="240" w:after="120" w:line="240" w:lineRule="exact"/>
              <w:rPr>
                <w:rFonts w:ascii="Arial" w:hAnsi="Arial" w:cs="Arial"/>
                <w:sz w:val="20"/>
                <w:szCs w:val="20"/>
                <w:lang w:val="en-GB"/>
              </w:rPr>
            </w:pPr>
            <w:r w:rsidRPr="00EA4675">
              <w:rPr>
                <w:rFonts w:ascii="Arial" w:hAnsi="Arial" w:cs="Arial"/>
                <w:sz w:val="20"/>
                <w:szCs w:val="20"/>
                <w:lang w:val="en-GB"/>
              </w:rPr>
              <w:t>Na osnovučlana 18. stav 1. tačka 3. Statuta, SkupštinaUdruženjainovativnihproizvođačalij</w:t>
            </w:r>
            <w:r w:rsidRPr="00EA4675">
              <w:rPr>
                <w:rFonts w:ascii="Arial" w:hAnsi="Arial" w:cs="Arial"/>
                <w:sz w:val="20"/>
                <w:szCs w:val="20"/>
                <w:lang w:val="en-GB"/>
              </w:rPr>
              <w:t>e</w:t>
            </w:r>
            <w:r w:rsidRPr="00EA4675">
              <w:rPr>
                <w:rFonts w:ascii="Arial" w:hAnsi="Arial" w:cs="Arial"/>
                <w:sz w:val="20"/>
                <w:szCs w:val="20"/>
                <w:lang w:val="en-GB"/>
              </w:rPr>
              <w:t>kova u Bosni i Hercegovini, nasjedn</w:t>
            </w:r>
            <w:r w:rsidRPr="00EA4675">
              <w:rPr>
                <w:rFonts w:ascii="Arial" w:hAnsi="Arial" w:cs="Arial"/>
                <w:sz w:val="20"/>
                <w:szCs w:val="20"/>
                <w:lang w:val="en-GB"/>
              </w:rPr>
              <w:t>i</w:t>
            </w:r>
            <w:r w:rsidRPr="00EA4675">
              <w:rPr>
                <w:rFonts w:ascii="Arial" w:hAnsi="Arial" w:cs="Arial"/>
                <w:sz w:val="20"/>
                <w:szCs w:val="20"/>
                <w:lang w:val="en-GB"/>
              </w:rPr>
              <w:t>ciodržanoj</w:t>
            </w:r>
            <w:r w:rsidR="00B35C68" w:rsidRPr="00391982">
              <w:rPr>
                <w:rFonts w:ascii="Arial" w:hAnsi="Arial" w:cs="Arial"/>
                <w:sz w:val="20"/>
                <w:szCs w:val="20"/>
                <w:lang w:val="en-GB"/>
              </w:rPr>
              <w:t xml:space="preserve">18.12.2020. </w:t>
            </w:r>
            <w:r w:rsidRPr="00EA4675">
              <w:rPr>
                <w:rFonts w:ascii="Arial" w:hAnsi="Arial" w:cs="Arial"/>
                <w:sz w:val="20"/>
                <w:szCs w:val="20"/>
                <w:lang w:val="en-GB"/>
              </w:rPr>
              <w:t>godine u Sarajevu, don</w:t>
            </w:r>
            <w:r w:rsidRPr="00EA4675">
              <w:rPr>
                <w:rFonts w:ascii="Arial" w:hAnsi="Arial" w:cs="Arial"/>
                <w:sz w:val="20"/>
                <w:szCs w:val="20"/>
                <w:lang w:val="en-GB"/>
              </w:rPr>
              <w:t>i</w:t>
            </w:r>
            <w:r w:rsidRPr="00EA4675">
              <w:rPr>
                <w:rFonts w:ascii="Arial" w:hAnsi="Arial" w:cs="Arial"/>
                <w:sz w:val="20"/>
                <w:szCs w:val="20"/>
                <w:lang w:val="en-GB"/>
              </w:rPr>
              <w:t>jela je:</w:t>
            </w:r>
          </w:p>
        </w:tc>
        <w:tc>
          <w:tcPr>
            <w:tcW w:w="4443" w:type="dxa"/>
          </w:tcPr>
          <w:p w:rsidR="00C561A8" w:rsidRPr="002D1DDB" w:rsidRDefault="006428C6" w:rsidP="00B35C68">
            <w:pPr>
              <w:tabs>
                <w:tab w:val="left" w:pos="142"/>
              </w:tabs>
              <w:spacing w:before="240" w:after="120" w:line="240" w:lineRule="exact"/>
              <w:jc w:val="both"/>
              <w:rPr>
                <w:rFonts w:ascii="Arial" w:eastAsia="Times New Roman" w:hAnsi="Arial" w:cs="Arial"/>
                <w:sz w:val="20"/>
                <w:szCs w:val="20"/>
                <w:lang w:val="en-GB"/>
              </w:rPr>
            </w:pPr>
            <w:r w:rsidRPr="00EA4675">
              <w:rPr>
                <w:rFonts w:ascii="Arial" w:hAnsi="Arial" w:cs="Arial"/>
                <w:sz w:val="20"/>
                <w:szCs w:val="20"/>
                <w:lang w:val="en-GB"/>
              </w:rPr>
              <w:t xml:space="preserve">Pursuant to Article 18, paragraph 1, item 3 of the Articles of Association, the Assembly of the Association of Innovative Drug Manufacturers in Bosnia and Herzegovina, at a session held on </w:t>
            </w:r>
            <w:r w:rsidR="00036FEE" w:rsidRPr="00391982">
              <w:rPr>
                <w:rFonts w:ascii="Arial" w:eastAsia="Times New Roman" w:hAnsi="Arial" w:cs="Arial"/>
                <w:sz w:val="20"/>
                <w:szCs w:val="20"/>
                <w:lang w:val="en-GB"/>
              </w:rPr>
              <w:t xml:space="preserve">18 December 2020 </w:t>
            </w:r>
            <w:r w:rsidRPr="00391982">
              <w:rPr>
                <w:rFonts w:ascii="Arial" w:hAnsi="Arial" w:cs="Arial"/>
                <w:sz w:val="20"/>
                <w:szCs w:val="20"/>
                <w:lang w:val="en-GB"/>
              </w:rPr>
              <w:t>i</w:t>
            </w:r>
            <w:r w:rsidRPr="00EA4675">
              <w:rPr>
                <w:rFonts w:ascii="Arial" w:hAnsi="Arial" w:cs="Arial"/>
                <w:sz w:val="20"/>
                <w:szCs w:val="20"/>
                <w:lang w:val="en-GB"/>
              </w:rPr>
              <w:t>n Sarajevo, adopted the following:</w:t>
            </w:r>
          </w:p>
        </w:tc>
      </w:tr>
      <w:tr w:rsidR="00147AAB" w:rsidRPr="00EA4675" w:rsidTr="00EA4675">
        <w:trPr>
          <w:trHeight w:val="13032"/>
        </w:trPr>
        <w:tc>
          <w:tcPr>
            <w:tcW w:w="4442" w:type="dxa"/>
            <w:vAlign w:val="center"/>
          </w:tcPr>
          <w:p w:rsidR="00147AAB" w:rsidRPr="002D1DDB" w:rsidRDefault="006428C6" w:rsidP="003B3DAB">
            <w:pPr>
              <w:tabs>
                <w:tab w:val="left" w:pos="142"/>
              </w:tabs>
              <w:spacing w:before="240" w:after="120" w:line="240" w:lineRule="exact"/>
              <w:jc w:val="center"/>
              <w:rPr>
                <w:rFonts w:ascii="Arial" w:eastAsia="Times New Roman" w:hAnsi="Arial" w:cs="Arial"/>
                <w:b/>
                <w:bCs/>
                <w:sz w:val="20"/>
                <w:szCs w:val="20"/>
                <w:lang w:val="en-GB"/>
              </w:rPr>
            </w:pPr>
            <w:r w:rsidRPr="002D1DDB">
              <w:rPr>
                <w:rFonts w:ascii="Arial" w:eastAsia="Times New Roman" w:hAnsi="Arial" w:cs="Arial"/>
                <w:b/>
                <w:bCs/>
                <w:sz w:val="20"/>
                <w:szCs w:val="20"/>
                <w:lang w:val="en-GB"/>
              </w:rPr>
              <w:lastRenderedPageBreak/>
              <w:t>KODEKS PONAŠANJA</w:t>
            </w:r>
            <w:r w:rsidR="003B3DAB">
              <w:rPr>
                <w:rFonts w:ascii="Arial" w:eastAsia="Times New Roman" w:hAnsi="Arial" w:cs="Arial"/>
                <w:b/>
                <w:bCs/>
                <w:sz w:val="20"/>
                <w:szCs w:val="20"/>
                <w:lang w:val="en-GB"/>
              </w:rPr>
              <w:br/>
            </w:r>
            <w:r w:rsidRPr="002D1DDB">
              <w:rPr>
                <w:rFonts w:ascii="Arial" w:eastAsia="Times New Roman" w:hAnsi="Arial" w:cs="Arial"/>
                <w:b/>
                <w:bCs/>
                <w:sz w:val="20"/>
                <w:szCs w:val="20"/>
                <w:lang w:val="en-GB"/>
              </w:rPr>
              <w:t>INOVATIVNIH PROIZVOĐAČA LIJEKOVA</w:t>
            </w:r>
          </w:p>
        </w:tc>
        <w:tc>
          <w:tcPr>
            <w:tcW w:w="4443" w:type="dxa"/>
            <w:vAlign w:val="center"/>
          </w:tcPr>
          <w:p w:rsidR="00147AAB" w:rsidRPr="00EA4675" w:rsidRDefault="006428C6" w:rsidP="003B3DAB">
            <w:pPr>
              <w:tabs>
                <w:tab w:val="left" w:pos="142"/>
              </w:tabs>
              <w:spacing w:before="240" w:after="120" w:line="240" w:lineRule="exact"/>
              <w:jc w:val="center"/>
              <w:rPr>
                <w:rFonts w:ascii="Arial" w:eastAsia="Times New Roman" w:hAnsi="Arial" w:cs="Arial"/>
                <w:b/>
                <w:bCs/>
                <w:sz w:val="20"/>
                <w:szCs w:val="20"/>
                <w:lang w:val="en-GB"/>
              </w:rPr>
            </w:pPr>
            <w:r w:rsidRPr="00EA4675">
              <w:rPr>
                <w:rFonts w:ascii="Arial" w:eastAsia="Times New Roman" w:hAnsi="Arial" w:cs="Arial"/>
                <w:b/>
                <w:bCs/>
                <w:sz w:val="20"/>
                <w:szCs w:val="20"/>
                <w:lang w:val="en-GB"/>
              </w:rPr>
              <w:t>CODE OF CONDUCT OF</w:t>
            </w:r>
            <w:r w:rsidR="003B3DAB">
              <w:rPr>
                <w:rFonts w:ascii="Arial" w:eastAsia="Times New Roman" w:hAnsi="Arial" w:cs="Arial"/>
                <w:b/>
                <w:bCs/>
                <w:sz w:val="20"/>
                <w:szCs w:val="20"/>
                <w:lang w:val="en-GB"/>
              </w:rPr>
              <w:br/>
            </w:r>
            <w:r w:rsidRPr="00EA4675">
              <w:rPr>
                <w:rFonts w:ascii="Arial" w:eastAsia="Times New Roman" w:hAnsi="Arial" w:cs="Arial"/>
                <w:b/>
                <w:bCs/>
                <w:sz w:val="20"/>
                <w:szCs w:val="20"/>
                <w:lang w:val="en-GB"/>
              </w:rPr>
              <w:t>INOVATIVE PHARMACEUTICAL MANUFA</w:t>
            </w:r>
            <w:r w:rsidRPr="00EA4675">
              <w:rPr>
                <w:rFonts w:ascii="Arial" w:eastAsia="Times New Roman" w:hAnsi="Arial" w:cs="Arial"/>
                <w:b/>
                <w:bCs/>
                <w:sz w:val="20"/>
                <w:szCs w:val="20"/>
                <w:lang w:val="en-GB"/>
              </w:rPr>
              <w:t>C</w:t>
            </w:r>
            <w:r w:rsidRPr="00EA4675">
              <w:rPr>
                <w:rFonts w:ascii="Arial" w:eastAsia="Times New Roman" w:hAnsi="Arial" w:cs="Arial"/>
                <w:b/>
                <w:bCs/>
                <w:sz w:val="20"/>
                <w:szCs w:val="20"/>
                <w:lang w:val="en-GB"/>
              </w:rPr>
              <w:t>TURERS</w:t>
            </w:r>
          </w:p>
        </w:tc>
      </w:tr>
    </w:tbl>
    <w:p w:rsidR="00147AAB" w:rsidRDefault="00147AAB" w:rsidP="003B3DAB">
      <w:pPr>
        <w:spacing w:before="240" w:after="120" w:line="240" w:lineRule="exact"/>
        <w:rPr>
          <w:rFonts w:ascii="Arial" w:hAnsi="Arial" w:cs="Arial"/>
          <w:sz w:val="20"/>
          <w:szCs w:val="20"/>
          <w:lang w:val="en-GB"/>
        </w:rPr>
      </w:pPr>
    </w:p>
    <w:p w:rsidR="00421FE5" w:rsidRDefault="00421FE5" w:rsidP="003B3DAB">
      <w:pPr>
        <w:spacing w:before="240" w:after="120" w:line="240" w:lineRule="exact"/>
        <w:rPr>
          <w:rFonts w:ascii="Arial" w:hAnsi="Arial" w:cs="Arial"/>
          <w:sz w:val="20"/>
          <w:szCs w:val="20"/>
          <w:lang w:val="en-GB"/>
        </w:rPr>
      </w:pPr>
    </w:p>
    <w:p w:rsidR="00421FE5" w:rsidRDefault="00421FE5" w:rsidP="003B3DAB">
      <w:pPr>
        <w:spacing w:before="240" w:after="120" w:line="240" w:lineRule="exact"/>
        <w:rPr>
          <w:rFonts w:ascii="Arial" w:hAnsi="Arial" w:cs="Arial"/>
          <w:sz w:val="20"/>
          <w:szCs w:val="20"/>
          <w:lang w:val="en-GB"/>
        </w:rPr>
      </w:pPr>
    </w:p>
    <w:p w:rsidR="00421FE5" w:rsidRPr="002D1DDB" w:rsidRDefault="00421FE5" w:rsidP="003B3DAB">
      <w:pPr>
        <w:spacing w:before="240" w:after="120" w:line="240" w:lineRule="exact"/>
        <w:rPr>
          <w:rFonts w:ascii="Arial" w:hAnsi="Arial" w:cs="Arial"/>
          <w:sz w:val="20"/>
          <w:szCs w:val="20"/>
          <w:lang w:val="en-GB"/>
        </w:rPr>
      </w:pPr>
    </w:p>
    <w:tbl>
      <w:tblPr>
        <w:tblStyle w:val="TableGrid"/>
        <w:tblW w:w="13525"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508"/>
        <w:gridCol w:w="4508"/>
        <w:gridCol w:w="4509"/>
      </w:tblGrid>
      <w:tr w:rsidR="00023200" w:rsidRPr="00EA4675" w:rsidTr="00023200">
        <w:tc>
          <w:tcPr>
            <w:tcW w:w="4508" w:type="dxa"/>
          </w:tcPr>
          <w:p w:rsidR="00023200" w:rsidRPr="00EA4675" w:rsidRDefault="00023200" w:rsidP="003B3DAB">
            <w:pPr>
              <w:tabs>
                <w:tab w:val="left" w:pos="142"/>
              </w:tabs>
              <w:spacing w:before="240" w:after="120" w:line="240" w:lineRule="exact"/>
              <w:jc w:val="center"/>
              <w:rPr>
                <w:rFonts w:ascii="Arial" w:hAnsi="Arial" w:cs="Arial"/>
                <w:b/>
                <w:sz w:val="20"/>
                <w:szCs w:val="20"/>
                <w:lang w:val="en-GB"/>
              </w:rPr>
            </w:pPr>
            <w:r w:rsidRPr="00EA4675">
              <w:rPr>
                <w:rFonts w:ascii="Arial" w:hAnsi="Arial" w:cs="Arial"/>
                <w:b/>
                <w:sz w:val="20"/>
                <w:szCs w:val="20"/>
                <w:lang w:val="en-GB"/>
              </w:rPr>
              <w:t>SADRŽAJ</w:t>
            </w:r>
          </w:p>
        </w:tc>
        <w:tc>
          <w:tcPr>
            <w:tcW w:w="4508" w:type="dxa"/>
          </w:tcPr>
          <w:p w:rsidR="00023200" w:rsidRPr="00EA4675" w:rsidRDefault="00D133D4" w:rsidP="003B3DAB">
            <w:pPr>
              <w:tabs>
                <w:tab w:val="left" w:pos="142"/>
              </w:tabs>
              <w:spacing w:before="240" w:after="120" w:line="240" w:lineRule="exact"/>
              <w:jc w:val="center"/>
              <w:rPr>
                <w:rFonts w:ascii="Arial" w:hAnsi="Arial" w:cs="Arial"/>
                <w:b/>
                <w:sz w:val="20"/>
                <w:szCs w:val="20"/>
                <w:lang w:val="en-GB"/>
              </w:rPr>
            </w:pPr>
            <w:r w:rsidRPr="00EA4675">
              <w:rPr>
                <w:rFonts w:ascii="Arial" w:hAnsi="Arial" w:cs="Arial"/>
                <w:b/>
                <w:sz w:val="20"/>
                <w:szCs w:val="20"/>
                <w:lang w:val="en-GB"/>
              </w:rPr>
              <w:t>CONTENT</w:t>
            </w:r>
          </w:p>
          <w:p w:rsidR="00023200" w:rsidRPr="00EA4675" w:rsidRDefault="00023200" w:rsidP="003B3DAB">
            <w:pPr>
              <w:tabs>
                <w:tab w:val="left" w:pos="142"/>
              </w:tabs>
              <w:spacing w:before="240" w:after="120" w:line="240" w:lineRule="exact"/>
              <w:jc w:val="center"/>
              <w:rPr>
                <w:rFonts w:ascii="Arial" w:hAnsi="Arial" w:cs="Arial"/>
                <w:b/>
                <w:sz w:val="20"/>
                <w:szCs w:val="20"/>
                <w:lang w:val="en-GB"/>
              </w:rPr>
            </w:pPr>
          </w:p>
        </w:tc>
        <w:tc>
          <w:tcPr>
            <w:tcW w:w="4509" w:type="dxa"/>
          </w:tcPr>
          <w:p w:rsidR="00023200" w:rsidRPr="00EA4675" w:rsidRDefault="00023200" w:rsidP="003B3DAB">
            <w:pPr>
              <w:tabs>
                <w:tab w:val="left" w:pos="142"/>
              </w:tabs>
              <w:spacing w:before="240" w:after="120" w:line="240" w:lineRule="exact"/>
              <w:jc w:val="center"/>
              <w:rPr>
                <w:rFonts w:ascii="Arial" w:hAnsi="Arial" w:cs="Arial"/>
                <w:b/>
                <w:sz w:val="20"/>
                <w:szCs w:val="20"/>
                <w:lang w:val="en-GB"/>
              </w:rPr>
            </w:pPr>
          </w:p>
        </w:tc>
      </w:tr>
      <w:tr w:rsidR="00023200" w:rsidRPr="00EA4675" w:rsidTr="00023200">
        <w:tc>
          <w:tcPr>
            <w:tcW w:w="4508" w:type="dxa"/>
          </w:tcPr>
          <w:p w:rsidR="00023200" w:rsidRPr="002D1DDB" w:rsidRDefault="00023200" w:rsidP="003B3DAB">
            <w:pPr>
              <w:tabs>
                <w:tab w:val="left" w:pos="142"/>
              </w:tabs>
              <w:spacing w:before="240" w:after="120" w:line="240" w:lineRule="exact"/>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Preambula</w:t>
            </w:r>
          </w:p>
          <w:p w:rsidR="00023200" w:rsidRPr="00EA4675" w:rsidRDefault="00023200" w:rsidP="003B3DAB">
            <w:pPr>
              <w:tabs>
                <w:tab w:val="left" w:pos="142"/>
              </w:tabs>
              <w:spacing w:before="240" w:after="120" w:line="240" w:lineRule="exact"/>
              <w:jc w:val="both"/>
              <w:rPr>
                <w:rFonts w:ascii="Arial" w:hAnsi="Arial" w:cs="Arial"/>
                <w:b/>
                <w:sz w:val="20"/>
                <w:szCs w:val="20"/>
                <w:lang w:val="en-GB"/>
              </w:rPr>
            </w:pPr>
            <w:r w:rsidRPr="00EA4675">
              <w:rPr>
                <w:rFonts w:ascii="Arial" w:eastAsia="Times New Roman" w:hAnsi="Arial" w:cs="Arial"/>
                <w:b/>
                <w:bCs/>
                <w:sz w:val="20"/>
                <w:szCs w:val="20"/>
                <w:lang w:val="en-GB"/>
              </w:rPr>
              <w:t>PRVI DIO: OPĆE ODREDBE</w:t>
            </w:r>
          </w:p>
        </w:tc>
        <w:tc>
          <w:tcPr>
            <w:tcW w:w="4508" w:type="dxa"/>
          </w:tcPr>
          <w:p w:rsidR="00023200" w:rsidRPr="00EA4675" w:rsidRDefault="00D133D4" w:rsidP="003B3DAB">
            <w:pPr>
              <w:tabs>
                <w:tab w:val="left" w:pos="142"/>
              </w:tabs>
              <w:spacing w:before="240" w:after="120" w:line="240" w:lineRule="exact"/>
              <w:jc w:val="both"/>
              <w:rPr>
                <w:rFonts w:ascii="Arial" w:hAnsi="Arial" w:cs="Arial"/>
                <w:b/>
                <w:bCs/>
                <w:sz w:val="20"/>
                <w:szCs w:val="20"/>
                <w:lang w:val="en-GB"/>
              </w:rPr>
            </w:pPr>
            <w:r w:rsidRPr="00EA4675">
              <w:rPr>
                <w:rFonts w:ascii="Arial" w:hAnsi="Arial" w:cs="Arial"/>
                <w:b/>
                <w:bCs/>
                <w:sz w:val="20"/>
                <w:szCs w:val="20"/>
                <w:lang w:val="en-GB"/>
              </w:rPr>
              <w:t>Preambule</w:t>
            </w:r>
          </w:p>
          <w:p w:rsidR="00D133D4" w:rsidRPr="00EA4675" w:rsidRDefault="00D133D4" w:rsidP="003B3DAB">
            <w:pPr>
              <w:tabs>
                <w:tab w:val="left" w:pos="142"/>
              </w:tabs>
              <w:spacing w:before="240" w:after="120" w:line="240" w:lineRule="exact"/>
              <w:jc w:val="both"/>
              <w:rPr>
                <w:rFonts w:ascii="Arial" w:hAnsi="Arial" w:cs="Arial"/>
                <w:b/>
                <w:bCs/>
                <w:sz w:val="20"/>
                <w:szCs w:val="20"/>
                <w:lang w:val="en-GB"/>
              </w:rPr>
            </w:pPr>
            <w:r w:rsidRPr="00EA4675">
              <w:rPr>
                <w:rFonts w:ascii="Arial" w:hAnsi="Arial" w:cs="Arial"/>
                <w:b/>
                <w:bCs/>
                <w:sz w:val="20"/>
                <w:szCs w:val="20"/>
                <w:lang w:val="en-GB"/>
              </w:rPr>
              <w:t xml:space="preserve">PART </w:t>
            </w:r>
            <w:r w:rsidR="009B6792" w:rsidRPr="00EA4675">
              <w:rPr>
                <w:rFonts w:ascii="Arial" w:hAnsi="Arial" w:cs="Arial"/>
                <w:b/>
                <w:bCs/>
                <w:sz w:val="20"/>
                <w:szCs w:val="20"/>
                <w:lang w:val="en-GB"/>
              </w:rPr>
              <w:t>ONE</w:t>
            </w:r>
            <w:r w:rsidRPr="00EA4675">
              <w:rPr>
                <w:rFonts w:ascii="Arial" w:hAnsi="Arial" w:cs="Arial"/>
                <w:b/>
                <w:bCs/>
                <w:sz w:val="20"/>
                <w:szCs w:val="20"/>
                <w:lang w:val="en-GB"/>
              </w:rPr>
              <w:t>: GENERAL PROVISIONS</w:t>
            </w:r>
          </w:p>
        </w:tc>
        <w:tc>
          <w:tcPr>
            <w:tcW w:w="4509" w:type="dxa"/>
          </w:tcPr>
          <w:p w:rsidR="00023200" w:rsidRPr="00EA4675" w:rsidRDefault="00023200" w:rsidP="003B3DAB">
            <w:pPr>
              <w:tabs>
                <w:tab w:val="left" w:pos="142"/>
              </w:tabs>
              <w:spacing w:before="240" w:after="120" w:line="240" w:lineRule="exact"/>
              <w:jc w:val="both"/>
              <w:rPr>
                <w:rFonts w:ascii="Arial" w:hAnsi="Arial" w:cs="Arial"/>
                <w:sz w:val="20"/>
                <w:szCs w:val="20"/>
                <w:lang w:val="en-GB"/>
              </w:rPr>
            </w:pPr>
          </w:p>
        </w:tc>
      </w:tr>
      <w:tr w:rsidR="00023200" w:rsidRPr="00EA4675" w:rsidTr="00023200">
        <w:tc>
          <w:tcPr>
            <w:tcW w:w="4508" w:type="dxa"/>
          </w:tcPr>
          <w:p w:rsidR="00023200" w:rsidRDefault="00023200" w:rsidP="003B3DAB">
            <w:pPr>
              <w:tabs>
                <w:tab w:val="left" w:pos="142"/>
              </w:tabs>
              <w:spacing w:line="240" w:lineRule="exact"/>
              <w:jc w:val="both"/>
              <w:rPr>
                <w:rFonts w:ascii="Arial" w:eastAsia="Times New Roman" w:hAnsi="Arial" w:cs="Arial"/>
                <w:bCs/>
                <w:sz w:val="20"/>
                <w:szCs w:val="20"/>
                <w:lang w:val="en-GB"/>
              </w:rPr>
            </w:pPr>
            <w:r w:rsidRPr="00EA4675">
              <w:rPr>
                <w:rFonts w:ascii="Arial" w:eastAsia="Times New Roman" w:hAnsi="Arial" w:cs="Arial"/>
                <w:bCs/>
                <w:sz w:val="20"/>
                <w:szCs w:val="20"/>
                <w:lang w:val="en-GB"/>
              </w:rPr>
              <w:t>Član 1: PrimjenaKodeksa</w:t>
            </w:r>
          </w:p>
          <w:p w:rsidR="003B3DAB" w:rsidRPr="00EA4675" w:rsidRDefault="003B3DAB" w:rsidP="003B3DAB">
            <w:pPr>
              <w:tabs>
                <w:tab w:val="left" w:pos="142"/>
              </w:tabs>
              <w:spacing w:line="240" w:lineRule="exact"/>
              <w:jc w:val="both"/>
              <w:rPr>
                <w:rFonts w:ascii="Arial" w:eastAsia="Times New Roman" w:hAnsi="Arial" w:cs="Arial"/>
                <w:bCs/>
                <w:sz w:val="20"/>
                <w:szCs w:val="20"/>
                <w:lang w:val="en-GB"/>
              </w:rPr>
            </w:pPr>
          </w:p>
          <w:p w:rsidR="00023200" w:rsidRPr="00EA4675" w:rsidRDefault="00023200" w:rsidP="003B3DAB">
            <w:pPr>
              <w:tabs>
                <w:tab w:val="left" w:pos="142"/>
              </w:tabs>
              <w:spacing w:line="240" w:lineRule="exact"/>
              <w:jc w:val="both"/>
              <w:rPr>
                <w:rFonts w:ascii="Arial" w:eastAsia="Times New Roman" w:hAnsi="Arial" w:cs="Arial"/>
                <w:b/>
                <w:bCs/>
                <w:sz w:val="20"/>
                <w:szCs w:val="20"/>
                <w:lang w:val="en-GB"/>
              </w:rPr>
            </w:pPr>
            <w:r w:rsidRPr="00EA4675">
              <w:rPr>
                <w:rFonts w:ascii="Arial" w:eastAsia="Times New Roman" w:hAnsi="Arial" w:cs="Arial"/>
                <w:bCs/>
                <w:sz w:val="20"/>
                <w:szCs w:val="20"/>
                <w:lang w:val="en-GB"/>
              </w:rPr>
              <w:t>Član 2: Definicije</w:t>
            </w:r>
          </w:p>
          <w:p w:rsidR="0063328C" w:rsidRPr="00EA4675" w:rsidRDefault="0063328C" w:rsidP="003B3DAB">
            <w:pPr>
              <w:tabs>
                <w:tab w:val="left" w:pos="142"/>
              </w:tabs>
              <w:spacing w:line="240" w:lineRule="exact"/>
              <w:jc w:val="both"/>
              <w:rPr>
                <w:rFonts w:ascii="Arial" w:eastAsia="Times New Roman" w:hAnsi="Arial" w:cs="Arial"/>
                <w:b/>
                <w:bCs/>
                <w:sz w:val="20"/>
                <w:szCs w:val="20"/>
                <w:lang w:val="en-GB"/>
              </w:rPr>
            </w:pPr>
          </w:p>
          <w:p w:rsidR="00023200" w:rsidRPr="00EA4675" w:rsidRDefault="00023200"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
                <w:bCs/>
                <w:sz w:val="20"/>
                <w:szCs w:val="20"/>
                <w:lang w:val="en-GB"/>
              </w:rPr>
              <w:t>DRUGI DIO: OSNOVNA NAČELA OGLAŠAVANJA</w:t>
            </w:r>
          </w:p>
          <w:p w:rsidR="000F7366" w:rsidRPr="00EA4675" w:rsidRDefault="000F7366"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3: Odobrenje za stavljanjelijeka u promet</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4: Sadržajpromotivnihinformacija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5: Dokumentacija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6: Primjerenostoglašavanja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7: Distribucijapromotivnogmaterijala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8: Transparentnostoglašavanja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9: Oglašavanjepremastanovništvu</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10: Oglašavanjeputeminterneta</w:t>
            </w:r>
          </w:p>
          <w:p w:rsidR="00023200" w:rsidRPr="00EA4675" w:rsidRDefault="00023200" w:rsidP="003B3DAB">
            <w:pPr>
              <w:tabs>
                <w:tab w:val="left" w:pos="142"/>
              </w:tabs>
              <w:spacing w:line="240" w:lineRule="exact"/>
              <w:rPr>
                <w:rFonts w:ascii="Arial" w:eastAsia="Times New Roman" w:hAnsi="Arial" w:cs="Arial"/>
                <w:b/>
                <w:bCs/>
                <w:sz w:val="20"/>
                <w:szCs w:val="20"/>
                <w:lang w:val="en-GB"/>
              </w:rPr>
            </w:pPr>
          </w:p>
          <w:p w:rsidR="00023200" w:rsidRPr="00EA4675" w:rsidRDefault="00023200"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
                <w:bCs/>
                <w:sz w:val="20"/>
                <w:szCs w:val="20"/>
                <w:lang w:val="en-GB"/>
              </w:rPr>
              <w:t>TREĆI DIO: ODNOSI IZMEĐU PROIZVOĐAČA LIJEKOVA I ZDRAVSTVENIH RA</w:t>
            </w:r>
            <w:r w:rsidRPr="00EA4675">
              <w:rPr>
                <w:rFonts w:ascii="Arial" w:eastAsia="Times New Roman" w:hAnsi="Arial" w:cs="Arial"/>
                <w:b/>
                <w:bCs/>
                <w:sz w:val="20"/>
                <w:szCs w:val="20"/>
                <w:lang w:val="en-GB"/>
              </w:rPr>
              <w:t>D</w:t>
            </w:r>
            <w:r w:rsidRPr="00EA4675">
              <w:rPr>
                <w:rFonts w:ascii="Arial" w:eastAsia="Times New Roman" w:hAnsi="Arial" w:cs="Arial"/>
                <w:b/>
                <w:bCs/>
                <w:sz w:val="20"/>
                <w:szCs w:val="20"/>
                <w:lang w:val="en-GB"/>
              </w:rPr>
              <w:t>NIKA,ZDRAVSTVENIH ORGANIZACIJA I ORGANIZACIJA PACIJENATA</w:t>
            </w:r>
          </w:p>
          <w:p w:rsidR="000F7366" w:rsidRPr="00EA4675" w:rsidRDefault="000F7366" w:rsidP="003B3DAB">
            <w:pPr>
              <w:tabs>
                <w:tab w:val="left" w:pos="142"/>
              </w:tabs>
              <w:spacing w:line="240" w:lineRule="exact"/>
              <w:rPr>
                <w:rFonts w:ascii="Arial" w:eastAsia="Times New Roman" w:hAnsi="Arial" w:cs="Arial"/>
                <w:bCs/>
                <w:sz w:val="20"/>
                <w:szCs w:val="20"/>
                <w:lang w:val="en-GB"/>
              </w:rPr>
            </w:pPr>
          </w:p>
          <w:p w:rsidR="0063328C" w:rsidRPr="00EA4675" w:rsidRDefault="0063328C"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11: Sastanci i gostoprimstvo</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12: Zabranadavanjapoklonazdravstveni</w:t>
            </w:r>
            <w:r w:rsidRPr="00EA4675">
              <w:rPr>
                <w:rFonts w:ascii="Arial" w:eastAsia="Times New Roman" w:hAnsi="Arial" w:cs="Arial"/>
                <w:bCs/>
                <w:sz w:val="20"/>
                <w:szCs w:val="20"/>
                <w:lang w:val="en-GB"/>
              </w:rPr>
              <w:t>m</w:t>
            </w:r>
            <w:r w:rsidRPr="00EA4675">
              <w:rPr>
                <w:rFonts w:ascii="Arial" w:eastAsia="Times New Roman" w:hAnsi="Arial" w:cs="Arial"/>
                <w:bCs/>
                <w:sz w:val="20"/>
                <w:szCs w:val="20"/>
                <w:lang w:val="en-GB"/>
              </w:rPr>
              <w:t>radnicima, predstavnicimazdravstvenihorgan</w:t>
            </w:r>
            <w:r w:rsidRPr="00EA4675">
              <w:rPr>
                <w:rFonts w:ascii="Arial" w:eastAsia="Times New Roman" w:hAnsi="Arial" w:cs="Arial"/>
                <w:bCs/>
                <w:sz w:val="20"/>
                <w:szCs w:val="20"/>
                <w:lang w:val="en-GB"/>
              </w:rPr>
              <w:t>i</w:t>
            </w:r>
            <w:r w:rsidRPr="00EA4675">
              <w:rPr>
                <w:rFonts w:ascii="Arial" w:eastAsia="Times New Roman" w:hAnsi="Arial" w:cs="Arial"/>
                <w:bCs/>
                <w:sz w:val="20"/>
                <w:szCs w:val="20"/>
                <w:lang w:val="en-GB"/>
              </w:rPr>
              <w:t>zacijailiorganizacijapacijenata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13: Informativni i edukativnimaterijali i predmeti za medicinskuupotrebu</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14: Medicinskaedukacija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15: Upućivanjezdravstvenihradnika i pre</w:t>
            </w:r>
            <w:r w:rsidRPr="00EA4675">
              <w:rPr>
                <w:rFonts w:ascii="Arial" w:eastAsia="Times New Roman" w:hAnsi="Arial" w:cs="Arial"/>
                <w:bCs/>
                <w:sz w:val="20"/>
                <w:szCs w:val="20"/>
                <w:lang w:val="en-GB"/>
              </w:rPr>
              <w:t>d</w:t>
            </w:r>
            <w:r w:rsidRPr="00EA4675">
              <w:rPr>
                <w:rFonts w:ascii="Arial" w:eastAsia="Times New Roman" w:hAnsi="Arial" w:cs="Arial"/>
                <w:bCs/>
                <w:sz w:val="20"/>
                <w:szCs w:val="20"/>
                <w:lang w:val="en-GB"/>
              </w:rPr>
              <w:t>stavnikaorganizacijapacijenatanasastanke i međunarodnesastanke i sponzorstvo</w:t>
            </w:r>
          </w:p>
          <w:p w:rsidR="003B3DAB" w:rsidRDefault="003B3DAB"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16: Donacijezdravstvenimorganizacijama i organizacijamapacijenata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17: Uslugezdravstvenihradnika, zdravs</w:t>
            </w:r>
            <w:r w:rsidRPr="00EA4675">
              <w:rPr>
                <w:rFonts w:ascii="Arial" w:eastAsia="Times New Roman" w:hAnsi="Arial" w:cs="Arial"/>
                <w:bCs/>
                <w:sz w:val="20"/>
                <w:szCs w:val="20"/>
                <w:lang w:val="en-GB"/>
              </w:rPr>
              <w:t>t</w:t>
            </w:r>
            <w:r w:rsidRPr="00EA4675">
              <w:rPr>
                <w:rFonts w:ascii="Arial" w:eastAsia="Times New Roman" w:hAnsi="Arial" w:cs="Arial"/>
                <w:bCs/>
                <w:sz w:val="20"/>
                <w:szCs w:val="20"/>
                <w:lang w:val="en-GB"/>
              </w:rPr>
              <w:t>venihorganizacija, organizacijapacijenata i pre</w:t>
            </w:r>
            <w:r w:rsidRPr="00EA4675">
              <w:rPr>
                <w:rFonts w:ascii="Arial" w:eastAsia="Times New Roman" w:hAnsi="Arial" w:cs="Arial"/>
                <w:bCs/>
                <w:sz w:val="20"/>
                <w:szCs w:val="20"/>
                <w:lang w:val="en-GB"/>
              </w:rPr>
              <w:t>d</w:t>
            </w:r>
            <w:r w:rsidRPr="00EA4675">
              <w:rPr>
                <w:rFonts w:ascii="Arial" w:eastAsia="Times New Roman" w:hAnsi="Arial" w:cs="Arial"/>
                <w:bCs/>
                <w:sz w:val="20"/>
                <w:szCs w:val="20"/>
                <w:lang w:val="en-GB"/>
              </w:rPr>
              <w:t>stavnikaorganizacijapacijenata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18: Posebnizahtjevivezano za odnosproi</w:t>
            </w:r>
            <w:r w:rsidRPr="00EA4675">
              <w:rPr>
                <w:rFonts w:ascii="Arial" w:eastAsia="Times New Roman" w:hAnsi="Arial" w:cs="Arial"/>
                <w:bCs/>
                <w:sz w:val="20"/>
                <w:szCs w:val="20"/>
                <w:lang w:val="en-GB"/>
              </w:rPr>
              <w:t>z</w:t>
            </w:r>
            <w:r w:rsidRPr="00EA4675">
              <w:rPr>
                <w:rFonts w:ascii="Arial" w:eastAsia="Times New Roman" w:hAnsi="Arial" w:cs="Arial"/>
                <w:bCs/>
                <w:sz w:val="20"/>
                <w:szCs w:val="20"/>
                <w:lang w:val="en-GB"/>
              </w:rPr>
              <w:t>vođačalijekova i organizacijapacijenata</w:t>
            </w:r>
          </w:p>
          <w:p w:rsidR="003B3DAB" w:rsidRDefault="003B3DAB"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19: Neintervencijskaispitivanjalijekova</w:t>
            </w:r>
          </w:p>
          <w:p w:rsidR="00023200" w:rsidRPr="00EA4675" w:rsidRDefault="00023200"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Cs/>
                <w:sz w:val="20"/>
                <w:szCs w:val="20"/>
                <w:lang w:val="en-GB"/>
              </w:rPr>
              <w:t>Član 20: Dijeljenjeuzoraka</w:t>
            </w:r>
          </w:p>
          <w:p w:rsidR="0063328C" w:rsidRPr="00EA4675" w:rsidRDefault="0063328C" w:rsidP="003B3DAB">
            <w:pPr>
              <w:tabs>
                <w:tab w:val="left" w:pos="142"/>
              </w:tabs>
              <w:spacing w:line="240" w:lineRule="exact"/>
              <w:rPr>
                <w:rFonts w:ascii="Arial" w:eastAsia="Times New Roman" w:hAnsi="Arial" w:cs="Arial"/>
                <w:b/>
                <w:bCs/>
                <w:sz w:val="20"/>
                <w:szCs w:val="20"/>
                <w:lang w:val="en-GB"/>
              </w:rPr>
            </w:pPr>
          </w:p>
          <w:p w:rsidR="00023200" w:rsidRPr="00EA4675" w:rsidRDefault="00023200"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
                <w:bCs/>
                <w:sz w:val="20"/>
                <w:szCs w:val="20"/>
                <w:lang w:val="en-GB"/>
              </w:rPr>
              <w:t>ČETVRTI DIO: OBJAVLJIVANJE PODATAKA</w:t>
            </w:r>
          </w:p>
          <w:p w:rsidR="000F7366" w:rsidRPr="00EA4675" w:rsidRDefault="000F7366"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21: Obavezaobjavljivanja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22: Dinamika, forma i ostalizahtjevio</w:t>
            </w:r>
            <w:r w:rsidRPr="00EA4675">
              <w:rPr>
                <w:rFonts w:ascii="Arial" w:eastAsia="Times New Roman" w:hAnsi="Arial" w:cs="Arial"/>
                <w:bCs/>
                <w:sz w:val="20"/>
                <w:szCs w:val="20"/>
                <w:lang w:val="en-GB"/>
              </w:rPr>
              <w:t>b</w:t>
            </w:r>
            <w:r w:rsidRPr="00EA4675">
              <w:rPr>
                <w:rFonts w:ascii="Arial" w:eastAsia="Times New Roman" w:hAnsi="Arial" w:cs="Arial"/>
                <w:bCs/>
                <w:sz w:val="20"/>
                <w:szCs w:val="20"/>
                <w:lang w:val="en-GB"/>
              </w:rPr>
              <w:t>javljivanjapodataka o prenosuvrijednosti</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23: Načinobjavljivanja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lastRenderedPageBreak/>
              <w:t>Član 24: Metodologija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25: Objavljivanjepodataka o prenosuvrije</w:t>
            </w:r>
            <w:r w:rsidRPr="00EA4675">
              <w:rPr>
                <w:rFonts w:ascii="Arial" w:eastAsia="Times New Roman" w:hAnsi="Arial" w:cs="Arial"/>
                <w:bCs/>
                <w:sz w:val="20"/>
                <w:szCs w:val="20"/>
                <w:lang w:val="en-GB"/>
              </w:rPr>
              <w:t>d</w:t>
            </w:r>
            <w:r w:rsidRPr="00EA4675">
              <w:rPr>
                <w:rFonts w:ascii="Arial" w:eastAsia="Times New Roman" w:hAnsi="Arial" w:cs="Arial"/>
                <w:bCs/>
                <w:sz w:val="20"/>
                <w:szCs w:val="20"/>
                <w:lang w:val="en-GB"/>
              </w:rPr>
              <w:t>nostiorganizacijamapacijenata</w:t>
            </w:r>
          </w:p>
          <w:p w:rsidR="00023200" w:rsidRPr="00EA4675" w:rsidRDefault="00023200" w:rsidP="003B3DAB">
            <w:pPr>
              <w:tabs>
                <w:tab w:val="left" w:pos="142"/>
              </w:tabs>
              <w:spacing w:line="240" w:lineRule="exact"/>
              <w:rPr>
                <w:rFonts w:ascii="Arial" w:eastAsia="Times New Roman" w:hAnsi="Arial" w:cs="Arial"/>
                <w:b/>
                <w:bCs/>
                <w:sz w:val="20"/>
                <w:szCs w:val="20"/>
                <w:lang w:val="en-GB"/>
              </w:rPr>
            </w:pPr>
          </w:p>
          <w:p w:rsidR="00C27E66" w:rsidRPr="00EA4675" w:rsidRDefault="00C27E66" w:rsidP="003B3DAB">
            <w:pPr>
              <w:tabs>
                <w:tab w:val="left" w:pos="142"/>
              </w:tabs>
              <w:spacing w:line="240" w:lineRule="exact"/>
              <w:rPr>
                <w:rFonts w:ascii="Arial" w:eastAsia="Times New Roman" w:hAnsi="Arial" w:cs="Arial"/>
                <w:b/>
                <w:bCs/>
                <w:sz w:val="20"/>
                <w:szCs w:val="20"/>
                <w:lang w:val="en-GB"/>
              </w:rPr>
            </w:pPr>
          </w:p>
          <w:p w:rsidR="00023200" w:rsidRPr="00EA4675" w:rsidRDefault="00023200"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
                <w:bCs/>
                <w:sz w:val="20"/>
                <w:szCs w:val="20"/>
                <w:lang w:val="en-GB"/>
              </w:rPr>
              <w:t>PETI DIO: ORGANIZACIJA SLUŽBE ZA OGLAŠAVANJE</w:t>
            </w:r>
          </w:p>
          <w:p w:rsidR="000F7366" w:rsidRPr="00EA4675" w:rsidRDefault="000F7366"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26: Stručnisaradnici</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27: Medicinskiodjel</w:t>
            </w:r>
          </w:p>
          <w:p w:rsidR="00023200" w:rsidRPr="00EA4675" w:rsidRDefault="00023200" w:rsidP="003B3DAB">
            <w:pPr>
              <w:tabs>
                <w:tab w:val="left" w:pos="142"/>
              </w:tabs>
              <w:spacing w:line="240" w:lineRule="exact"/>
              <w:rPr>
                <w:rFonts w:ascii="Arial" w:eastAsia="Times New Roman" w:hAnsi="Arial" w:cs="Arial"/>
                <w:b/>
                <w:bCs/>
                <w:sz w:val="20"/>
                <w:szCs w:val="20"/>
                <w:lang w:val="en-GB"/>
              </w:rPr>
            </w:pPr>
          </w:p>
          <w:p w:rsidR="00023200" w:rsidRPr="00EA4675" w:rsidRDefault="00023200"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
                <w:bCs/>
                <w:sz w:val="20"/>
                <w:szCs w:val="20"/>
                <w:lang w:val="en-GB"/>
              </w:rPr>
              <w:t>ŠESTI DIO: POSTUPAK U SLUČAJU POVREDE KODEKSA</w:t>
            </w:r>
          </w:p>
          <w:p w:rsidR="000F7366" w:rsidRPr="00EA4675" w:rsidRDefault="000F7366" w:rsidP="003B3DAB">
            <w:pPr>
              <w:tabs>
                <w:tab w:val="left" w:pos="142"/>
              </w:tabs>
              <w:spacing w:line="240" w:lineRule="exact"/>
              <w:rPr>
                <w:rFonts w:ascii="Arial" w:eastAsia="Times New Roman" w:hAnsi="Arial" w:cs="Arial"/>
                <w:bCs/>
                <w:sz w:val="20"/>
                <w:szCs w:val="20"/>
                <w:lang w:val="en-GB"/>
              </w:rPr>
            </w:pP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28: Dvostepenipostupak</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29: ImenovanjeEtičkogvijeća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30: PrijavazbogpovredeodredabaKodeksa</w:t>
            </w:r>
          </w:p>
          <w:p w:rsidR="00023200" w:rsidRPr="00EA4675" w:rsidRDefault="00023200" w:rsidP="003B3DAB">
            <w:pPr>
              <w:tabs>
                <w:tab w:val="left" w:pos="142"/>
              </w:tabs>
              <w:spacing w:line="240" w:lineRule="exact"/>
              <w:rPr>
                <w:rFonts w:ascii="Arial" w:eastAsia="Times New Roman" w:hAnsi="Arial" w:cs="Arial"/>
                <w:bCs/>
                <w:sz w:val="20"/>
                <w:szCs w:val="20"/>
                <w:lang w:val="en-GB"/>
              </w:rPr>
            </w:pPr>
            <w:r w:rsidRPr="00EA4675">
              <w:rPr>
                <w:rFonts w:ascii="Arial" w:eastAsia="Times New Roman" w:hAnsi="Arial" w:cs="Arial"/>
                <w:bCs/>
                <w:sz w:val="20"/>
                <w:szCs w:val="20"/>
                <w:lang w:val="en-GB"/>
              </w:rPr>
              <w:t>Član 31: Prethodnoispitivanje</w:t>
            </w:r>
          </w:p>
          <w:p w:rsidR="00023200" w:rsidRPr="00EA4675" w:rsidRDefault="00023200" w:rsidP="003B3DAB">
            <w:pPr>
              <w:tabs>
                <w:tab w:val="left" w:pos="142"/>
              </w:tabs>
              <w:spacing w:line="240" w:lineRule="exact"/>
              <w:jc w:val="both"/>
              <w:rPr>
                <w:rFonts w:ascii="Arial" w:eastAsia="Times New Roman" w:hAnsi="Arial" w:cs="Arial"/>
                <w:b/>
                <w:bCs/>
                <w:sz w:val="20"/>
                <w:szCs w:val="20"/>
                <w:lang w:val="en-GB"/>
              </w:rPr>
            </w:pPr>
            <w:r w:rsidRPr="00EA4675">
              <w:rPr>
                <w:rFonts w:ascii="Arial" w:eastAsia="Times New Roman" w:hAnsi="Arial" w:cs="Arial"/>
                <w:bCs/>
                <w:sz w:val="20"/>
                <w:szCs w:val="20"/>
                <w:lang w:val="en-GB"/>
              </w:rPr>
              <w:t>Član 32: Prvostepenipostupak –prvidio</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33: Prvostepenipostupak-drugidio</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34: OdlukeEtičkogvijeća</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35: Pravožalbe</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36: Drugostepenipostupak-odlučivanje o žalbi</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37: Sankcije</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38: Obavezačuvanjatajnosti o tekući</w:t>
            </w:r>
            <w:r w:rsidRPr="00EA4675">
              <w:rPr>
                <w:rFonts w:ascii="Arial" w:hAnsi="Arial" w:cs="Arial"/>
                <w:sz w:val="20"/>
                <w:szCs w:val="20"/>
                <w:lang w:val="en-GB"/>
              </w:rPr>
              <w:t>m</w:t>
            </w:r>
            <w:r w:rsidRPr="00EA4675">
              <w:rPr>
                <w:rFonts w:ascii="Arial" w:hAnsi="Arial" w:cs="Arial"/>
                <w:sz w:val="20"/>
                <w:szCs w:val="20"/>
                <w:lang w:val="en-GB"/>
              </w:rPr>
              <w:t>poslovima</w:t>
            </w:r>
          </w:p>
          <w:p w:rsidR="000F7366" w:rsidRPr="00EA4675" w:rsidRDefault="000F7366" w:rsidP="003B3DAB">
            <w:pPr>
              <w:tabs>
                <w:tab w:val="left" w:pos="142"/>
              </w:tabs>
              <w:spacing w:line="240" w:lineRule="exact"/>
              <w:rPr>
                <w:rFonts w:ascii="Arial" w:hAnsi="Arial" w:cs="Arial"/>
                <w:sz w:val="20"/>
                <w:szCs w:val="20"/>
                <w:lang w:val="en-GB"/>
              </w:rPr>
            </w:pPr>
            <w:r w:rsidRPr="00EA4675">
              <w:rPr>
                <w:rFonts w:ascii="Arial" w:hAnsi="Arial" w:cs="Arial"/>
                <w:sz w:val="20"/>
                <w:szCs w:val="20"/>
                <w:lang w:val="en-GB"/>
              </w:rPr>
              <w:t>Član 39: Izvještavanjenadležnih organa</w:t>
            </w:r>
          </w:p>
          <w:p w:rsidR="000F7366" w:rsidRPr="00EA4675" w:rsidRDefault="000F7366" w:rsidP="003B3DAB">
            <w:pPr>
              <w:tabs>
                <w:tab w:val="left" w:pos="142"/>
              </w:tabs>
              <w:spacing w:line="240" w:lineRule="exact"/>
              <w:rPr>
                <w:rFonts w:ascii="Arial" w:hAnsi="Arial" w:cs="Arial"/>
                <w:b/>
                <w:sz w:val="20"/>
                <w:szCs w:val="20"/>
                <w:lang w:val="en-GB"/>
              </w:rPr>
            </w:pPr>
            <w:r w:rsidRPr="00EA4675">
              <w:rPr>
                <w:rFonts w:ascii="Arial" w:hAnsi="Arial" w:cs="Arial"/>
                <w:sz w:val="20"/>
                <w:szCs w:val="20"/>
                <w:lang w:val="en-GB"/>
              </w:rPr>
              <w:t>Član 40: MišljenjeEtičkogvijeća</w:t>
            </w:r>
          </w:p>
          <w:p w:rsidR="000F7366" w:rsidRPr="00EA4675" w:rsidRDefault="000F7366" w:rsidP="003B3DAB">
            <w:pPr>
              <w:tabs>
                <w:tab w:val="left" w:pos="142"/>
              </w:tabs>
              <w:spacing w:line="240" w:lineRule="exact"/>
              <w:rPr>
                <w:rFonts w:ascii="Arial" w:hAnsi="Arial" w:cs="Arial"/>
                <w:b/>
                <w:sz w:val="20"/>
                <w:szCs w:val="20"/>
                <w:lang w:val="en-GB"/>
              </w:rPr>
            </w:pPr>
          </w:p>
          <w:p w:rsidR="000F7366" w:rsidRPr="00EA4675" w:rsidRDefault="000F7366" w:rsidP="003B3DAB">
            <w:pPr>
              <w:tabs>
                <w:tab w:val="left" w:pos="142"/>
              </w:tabs>
              <w:spacing w:line="240" w:lineRule="exact"/>
              <w:rPr>
                <w:rFonts w:ascii="Arial" w:hAnsi="Arial" w:cs="Arial"/>
                <w:b/>
                <w:sz w:val="20"/>
                <w:szCs w:val="20"/>
                <w:lang w:val="en-GB"/>
              </w:rPr>
            </w:pPr>
            <w:r w:rsidRPr="00EA4675">
              <w:rPr>
                <w:rFonts w:ascii="Arial" w:hAnsi="Arial" w:cs="Arial"/>
                <w:b/>
                <w:sz w:val="20"/>
                <w:szCs w:val="20"/>
                <w:lang w:val="en-GB"/>
              </w:rPr>
              <w:t>SEDMI DIO: ZAVRŠNE ODREDBE</w:t>
            </w:r>
          </w:p>
          <w:p w:rsidR="000F7366" w:rsidRPr="00EA4675" w:rsidRDefault="000F7366" w:rsidP="003B3DAB">
            <w:pPr>
              <w:tabs>
                <w:tab w:val="left" w:pos="142"/>
              </w:tabs>
              <w:spacing w:line="240" w:lineRule="exact"/>
              <w:jc w:val="both"/>
              <w:rPr>
                <w:rFonts w:ascii="Arial" w:hAnsi="Arial" w:cs="Arial"/>
                <w:sz w:val="20"/>
                <w:szCs w:val="20"/>
                <w:lang w:val="en-GB"/>
              </w:rPr>
            </w:pPr>
          </w:p>
          <w:p w:rsidR="000F7366" w:rsidRPr="00EA4675" w:rsidRDefault="000F7366" w:rsidP="003B3DAB">
            <w:pPr>
              <w:tabs>
                <w:tab w:val="left" w:pos="142"/>
              </w:tabs>
              <w:spacing w:line="240" w:lineRule="exact"/>
              <w:jc w:val="both"/>
              <w:rPr>
                <w:rFonts w:ascii="Arial" w:eastAsia="Times New Roman" w:hAnsi="Arial" w:cs="Arial"/>
                <w:bCs/>
                <w:sz w:val="20"/>
                <w:szCs w:val="20"/>
                <w:lang w:val="en-GB"/>
              </w:rPr>
            </w:pPr>
            <w:r w:rsidRPr="00EA4675">
              <w:rPr>
                <w:rFonts w:ascii="Arial" w:hAnsi="Arial" w:cs="Arial"/>
                <w:sz w:val="20"/>
                <w:szCs w:val="20"/>
                <w:lang w:val="en-GB"/>
              </w:rPr>
              <w:t>Član41:Završneodredbe</w:t>
            </w:r>
          </w:p>
        </w:tc>
        <w:tc>
          <w:tcPr>
            <w:tcW w:w="4508" w:type="dxa"/>
          </w:tcPr>
          <w:p w:rsidR="00D133D4"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Article 1: </w:t>
            </w:r>
            <w:r w:rsidR="0020660C" w:rsidRPr="00EA4675">
              <w:rPr>
                <w:rFonts w:ascii="Arial" w:eastAsia="Times New Roman" w:hAnsi="Arial" w:cs="Arial"/>
                <w:sz w:val="20"/>
                <w:szCs w:val="20"/>
                <w:lang w:val="en-GB"/>
              </w:rPr>
              <w:t xml:space="preserve">The Scope of </w:t>
            </w:r>
            <w:r w:rsidRPr="00EA4675">
              <w:rPr>
                <w:rFonts w:ascii="Arial" w:eastAsia="Times New Roman" w:hAnsi="Arial" w:cs="Arial"/>
                <w:sz w:val="20"/>
                <w:szCs w:val="20"/>
                <w:lang w:val="en-GB"/>
              </w:rPr>
              <w:t>Applica</w:t>
            </w:r>
            <w:r w:rsidR="0020660C" w:rsidRPr="00EA4675">
              <w:rPr>
                <w:rFonts w:ascii="Arial" w:eastAsia="Times New Roman" w:hAnsi="Arial" w:cs="Arial"/>
                <w:sz w:val="20"/>
                <w:szCs w:val="20"/>
                <w:lang w:val="en-GB"/>
              </w:rPr>
              <w:t>tion</w:t>
            </w:r>
            <w:r w:rsidRPr="00EA4675">
              <w:rPr>
                <w:rFonts w:ascii="Arial" w:eastAsia="Times New Roman" w:hAnsi="Arial" w:cs="Arial"/>
                <w:sz w:val="20"/>
                <w:szCs w:val="20"/>
                <w:lang w:val="en-GB"/>
              </w:rPr>
              <w:t xml:space="preserve"> of the Code</w:t>
            </w:r>
            <w:r w:rsidR="004E18E3" w:rsidRPr="00EA4675">
              <w:rPr>
                <w:rFonts w:ascii="Arial" w:eastAsia="Times New Roman" w:hAnsi="Arial" w:cs="Arial"/>
                <w:sz w:val="20"/>
                <w:szCs w:val="20"/>
                <w:lang w:val="en-GB"/>
              </w:rPr>
              <w:t xml:space="preserve"> of Conduct</w:t>
            </w:r>
          </w:p>
          <w:p w:rsidR="00D133D4"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2: Definitions</w:t>
            </w:r>
          </w:p>
          <w:p w:rsidR="00D133D4" w:rsidRPr="00EA4675" w:rsidRDefault="00D133D4" w:rsidP="003B3DAB">
            <w:pPr>
              <w:tabs>
                <w:tab w:val="left" w:pos="142"/>
              </w:tabs>
              <w:spacing w:line="240" w:lineRule="exact"/>
              <w:jc w:val="both"/>
              <w:rPr>
                <w:rFonts w:ascii="Arial" w:eastAsia="Times New Roman" w:hAnsi="Arial" w:cs="Arial"/>
                <w:sz w:val="20"/>
                <w:szCs w:val="20"/>
                <w:lang w:val="en-GB"/>
              </w:rPr>
            </w:pPr>
          </w:p>
          <w:p w:rsidR="00D133D4" w:rsidRPr="00EA4675" w:rsidRDefault="00D133D4" w:rsidP="003B3DAB">
            <w:pPr>
              <w:tabs>
                <w:tab w:val="left" w:pos="142"/>
              </w:tabs>
              <w:spacing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TWO: BASIC PRINCIPLES OF </w:t>
            </w:r>
            <w:r w:rsidR="005D0896" w:rsidRPr="00EA4675">
              <w:rPr>
                <w:rFonts w:ascii="Arial" w:eastAsia="Times New Roman" w:hAnsi="Arial" w:cs="Arial"/>
                <w:b/>
                <w:bCs/>
                <w:sz w:val="20"/>
                <w:szCs w:val="20"/>
                <w:lang w:val="en-GB"/>
              </w:rPr>
              <w:t>PR</w:t>
            </w:r>
            <w:r w:rsidR="005D0896" w:rsidRPr="00EA4675">
              <w:rPr>
                <w:rFonts w:ascii="Arial" w:eastAsia="Times New Roman" w:hAnsi="Arial" w:cs="Arial"/>
                <w:b/>
                <w:bCs/>
                <w:sz w:val="20"/>
                <w:szCs w:val="20"/>
                <w:lang w:val="en-GB"/>
              </w:rPr>
              <w:t>O</w:t>
            </w:r>
            <w:r w:rsidR="005D0896" w:rsidRPr="00EA4675">
              <w:rPr>
                <w:rFonts w:ascii="Arial" w:eastAsia="Times New Roman" w:hAnsi="Arial" w:cs="Arial"/>
                <w:b/>
                <w:bCs/>
                <w:sz w:val="20"/>
                <w:szCs w:val="20"/>
                <w:lang w:val="en-GB"/>
              </w:rPr>
              <w:t>MOTION</w:t>
            </w:r>
          </w:p>
          <w:p w:rsidR="00FE5BBF" w:rsidRPr="00EA4675" w:rsidRDefault="00FE5BBF" w:rsidP="003B3DAB">
            <w:pPr>
              <w:tabs>
                <w:tab w:val="left" w:pos="142"/>
              </w:tabs>
              <w:spacing w:line="240" w:lineRule="exact"/>
              <w:jc w:val="both"/>
              <w:rPr>
                <w:rFonts w:ascii="Arial" w:eastAsia="Times New Roman" w:hAnsi="Arial" w:cs="Arial"/>
                <w:b/>
                <w:bCs/>
                <w:sz w:val="20"/>
                <w:szCs w:val="20"/>
                <w:lang w:val="en-GB"/>
              </w:rPr>
            </w:pPr>
          </w:p>
          <w:p w:rsidR="00D133D4"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 Marketing Authorisation</w:t>
            </w:r>
          </w:p>
          <w:p w:rsidR="00D133D4"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4: </w:t>
            </w:r>
            <w:r w:rsidR="005D0896" w:rsidRPr="00EA4675">
              <w:rPr>
                <w:rFonts w:ascii="Arial" w:eastAsia="Times New Roman" w:hAnsi="Arial" w:cs="Arial"/>
                <w:sz w:val="20"/>
                <w:szCs w:val="20"/>
                <w:lang w:val="en-GB"/>
              </w:rPr>
              <w:t xml:space="preserve">Promotional Information </w:t>
            </w:r>
            <w:r w:rsidRPr="00EA4675">
              <w:rPr>
                <w:rFonts w:ascii="Arial" w:eastAsia="Times New Roman" w:hAnsi="Arial" w:cs="Arial"/>
                <w:sz w:val="20"/>
                <w:szCs w:val="20"/>
                <w:lang w:val="en-GB"/>
              </w:rPr>
              <w:t xml:space="preserve">Content </w:t>
            </w:r>
          </w:p>
          <w:p w:rsidR="00D133D4"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5: Documentation</w:t>
            </w:r>
          </w:p>
          <w:p w:rsidR="00D133D4"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6: </w:t>
            </w:r>
            <w:r w:rsidR="005D0896" w:rsidRPr="00EA4675">
              <w:rPr>
                <w:rFonts w:ascii="Arial" w:eastAsia="Times New Roman" w:hAnsi="Arial" w:cs="Arial"/>
                <w:sz w:val="20"/>
                <w:szCs w:val="20"/>
                <w:lang w:val="en-GB"/>
              </w:rPr>
              <w:t>Acceptibility</w:t>
            </w:r>
            <w:r w:rsidRPr="00EA4675">
              <w:rPr>
                <w:rFonts w:ascii="Arial" w:eastAsia="Times New Roman" w:hAnsi="Arial" w:cs="Arial"/>
                <w:sz w:val="20"/>
                <w:szCs w:val="20"/>
                <w:lang w:val="en-GB"/>
              </w:rPr>
              <w:t xml:space="preserve"> of </w:t>
            </w:r>
            <w:r w:rsidR="005D0896" w:rsidRPr="00EA4675">
              <w:rPr>
                <w:rFonts w:ascii="Arial" w:eastAsia="Times New Roman" w:hAnsi="Arial" w:cs="Arial"/>
                <w:sz w:val="20"/>
                <w:szCs w:val="20"/>
                <w:lang w:val="en-GB"/>
              </w:rPr>
              <w:t>Promotion</w:t>
            </w:r>
          </w:p>
          <w:p w:rsidR="00E01AFF" w:rsidRPr="00EA4675" w:rsidRDefault="00D133D4"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7: Distribution of Pr</w:t>
            </w:r>
            <w:r w:rsidR="005D0896" w:rsidRPr="00EA4675">
              <w:rPr>
                <w:rFonts w:ascii="Arial" w:eastAsia="Times New Roman" w:hAnsi="Arial" w:cs="Arial"/>
                <w:sz w:val="20"/>
                <w:szCs w:val="20"/>
                <w:lang w:val="en-GB"/>
              </w:rPr>
              <w:t>o</w:t>
            </w:r>
            <w:r w:rsidRPr="00EA4675">
              <w:rPr>
                <w:rFonts w:ascii="Arial" w:eastAsia="Times New Roman" w:hAnsi="Arial" w:cs="Arial"/>
                <w:sz w:val="20"/>
                <w:szCs w:val="20"/>
                <w:lang w:val="en-GB"/>
              </w:rPr>
              <w:t>motional Material</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8: Transparency</w:t>
            </w:r>
            <w:r w:rsidR="005D0896" w:rsidRPr="00EA4675">
              <w:rPr>
                <w:rFonts w:ascii="Arial" w:eastAsia="Times New Roman" w:hAnsi="Arial" w:cs="Arial"/>
                <w:sz w:val="20"/>
                <w:szCs w:val="20"/>
                <w:lang w:val="en-GB"/>
              </w:rPr>
              <w:t xml:space="preserve"> of Promotion</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9: </w:t>
            </w:r>
            <w:r w:rsidR="005D0896" w:rsidRPr="00EA4675">
              <w:rPr>
                <w:rFonts w:ascii="Arial" w:eastAsia="Times New Roman" w:hAnsi="Arial" w:cs="Arial"/>
                <w:sz w:val="20"/>
                <w:szCs w:val="20"/>
                <w:lang w:val="en-GB"/>
              </w:rPr>
              <w:t>Promotion</w:t>
            </w:r>
            <w:r w:rsidRPr="00EA4675">
              <w:rPr>
                <w:rFonts w:ascii="Arial" w:eastAsia="Times New Roman" w:hAnsi="Arial" w:cs="Arial"/>
                <w:sz w:val="20"/>
                <w:szCs w:val="20"/>
                <w:lang w:val="en-GB"/>
              </w:rPr>
              <w:t xml:space="preserve"> to the </w:t>
            </w:r>
            <w:r w:rsidR="005D0896" w:rsidRPr="00EA4675">
              <w:rPr>
                <w:rFonts w:ascii="Arial" w:eastAsia="Times New Roman" w:hAnsi="Arial" w:cs="Arial"/>
                <w:sz w:val="20"/>
                <w:szCs w:val="20"/>
                <w:lang w:val="en-GB"/>
              </w:rPr>
              <w:t>Public</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10: Online </w:t>
            </w:r>
            <w:r w:rsidR="005D0896" w:rsidRPr="00EA4675">
              <w:rPr>
                <w:rFonts w:ascii="Arial" w:eastAsia="Times New Roman" w:hAnsi="Arial" w:cs="Arial"/>
                <w:sz w:val="20"/>
                <w:szCs w:val="20"/>
                <w:lang w:val="en-GB"/>
              </w:rPr>
              <w:t>Promotion</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p>
          <w:p w:rsidR="00D133D4" w:rsidRPr="00EA4675" w:rsidRDefault="00E01AFF" w:rsidP="003B3DAB">
            <w:pPr>
              <w:tabs>
                <w:tab w:val="left" w:pos="142"/>
              </w:tabs>
              <w:spacing w:line="240" w:lineRule="exact"/>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w:t>
            </w:r>
            <w:r w:rsidR="009B6792" w:rsidRPr="00EA4675">
              <w:rPr>
                <w:rFonts w:ascii="Arial" w:eastAsia="Times New Roman" w:hAnsi="Arial" w:cs="Arial"/>
                <w:b/>
                <w:bCs/>
                <w:sz w:val="20"/>
                <w:szCs w:val="20"/>
                <w:lang w:val="en-GB"/>
              </w:rPr>
              <w:t>THREE</w:t>
            </w:r>
            <w:r w:rsidRPr="00EA4675">
              <w:rPr>
                <w:rFonts w:ascii="Arial" w:eastAsia="Times New Roman" w:hAnsi="Arial" w:cs="Arial"/>
                <w:b/>
                <w:bCs/>
                <w:sz w:val="20"/>
                <w:szCs w:val="20"/>
                <w:lang w:val="en-GB"/>
              </w:rPr>
              <w:t>:</w:t>
            </w:r>
            <w:r w:rsidR="005D0896" w:rsidRPr="00EA4675">
              <w:rPr>
                <w:rFonts w:ascii="Arial" w:eastAsia="Times New Roman" w:hAnsi="Arial" w:cs="Arial"/>
                <w:b/>
                <w:bCs/>
                <w:sz w:val="20"/>
                <w:szCs w:val="20"/>
                <w:lang w:val="en-GB"/>
              </w:rPr>
              <w:t>INTERACTIONS WITH</w:t>
            </w:r>
            <w:r w:rsidRPr="00EA4675">
              <w:rPr>
                <w:rFonts w:ascii="Arial" w:eastAsia="Times New Roman" w:hAnsi="Arial" w:cs="Arial"/>
                <w:b/>
                <w:bCs/>
                <w:sz w:val="20"/>
                <w:szCs w:val="20"/>
                <w:lang w:val="en-GB"/>
              </w:rPr>
              <w:t xml:space="preserve"> M</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DICINAL PRODUC</w:t>
            </w:r>
            <w:r w:rsidR="005D0896" w:rsidRPr="00EA4675">
              <w:rPr>
                <w:rFonts w:ascii="Arial" w:eastAsia="Times New Roman" w:hAnsi="Arial" w:cs="Arial"/>
                <w:b/>
                <w:bCs/>
                <w:sz w:val="20"/>
                <w:szCs w:val="20"/>
                <w:lang w:val="en-GB"/>
              </w:rPr>
              <w:t>T MANUFACTURERS</w:t>
            </w:r>
            <w:r w:rsidRPr="00EA4675">
              <w:rPr>
                <w:rFonts w:ascii="Arial" w:eastAsia="Times New Roman" w:hAnsi="Arial" w:cs="Arial"/>
                <w:b/>
                <w:bCs/>
                <w:sz w:val="20"/>
                <w:szCs w:val="20"/>
                <w:lang w:val="en-GB"/>
              </w:rPr>
              <w:t xml:space="preserve"> AND HEALTHCARE PROFESSIONALS, HEALTH ORGANIZATIONS AND PATIENT ORGAN</w:t>
            </w:r>
            <w:r w:rsidRPr="00EA4675">
              <w:rPr>
                <w:rFonts w:ascii="Arial" w:eastAsia="Times New Roman" w:hAnsi="Arial" w:cs="Arial"/>
                <w:b/>
                <w:bCs/>
                <w:sz w:val="20"/>
                <w:szCs w:val="20"/>
                <w:lang w:val="en-GB"/>
              </w:rPr>
              <w:t>I</w:t>
            </w:r>
            <w:r w:rsidRPr="00EA4675">
              <w:rPr>
                <w:rFonts w:ascii="Arial" w:eastAsia="Times New Roman" w:hAnsi="Arial" w:cs="Arial"/>
                <w:b/>
                <w:bCs/>
                <w:sz w:val="20"/>
                <w:szCs w:val="20"/>
                <w:lang w:val="en-GB"/>
              </w:rPr>
              <w:t>ZATIONS</w:t>
            </w:r>
          </w:p>
          <w:p w:rsidR="0063328C" w:rsidRPr="00EA4675" w:rsidRDefault="0063328C" w:rsidP="003B3DAB">
            <w:pPr>
              <w:tabs>
                <w:tab w:val="left" w:pos="142"/>
              </w:tabs>
              <w:spacing w:line="240" w:lineRule="exact"/>
              <w:jc w:val="both"/>
              <w:rPr>
                <w:rFonts w:ascii="Arial" w:eastAsia="Times New Roman" w:hAnsi="Arial" w:cs="Arial"/>
                <w:sz w:val="20"/>
                <w:szCs w:val="20"/>
                <w:lang w:val="en-GB"/>
              </w:rPr>
            </w:pP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11: Meetings and Hospitality</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12: Prohibition of </w:t>
            </w:r>
            <w:r w:rsidR="005D0896" w:rsidRPr="00EA4675">
              <w:rPr>
                <w:rFonts w:ascii="Arial" w:eastAsia="Times New Roman" w:hAnsi="Arial" w:cs="Arial"/>
                <w:sz w:val="20"/>
                <w:szCs w:val="20"/>
                <w:lang w:val="en-GB"/>
              </w:rPr>
              <w:t>G</w:t>
            </w:r>
            <w:r w:rsidRPr="00EA4675">
              <w:rPr>
                <w:rFonts w:ascii="Arial" w:eastAsia="Times New Roman" w:hAnsi="Arial" w:cs="Arial"/>
                <w:sz w:val="20"/>
                <w:szCs w:val="20"/>
                <w:lang w:val="en-GB"/>
              </w:rPr>
              <w:t xml:space="preserve">ifts to </w:t>
            </w:r>
            <w:r w:rsidR="005D0896"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5D0896"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w:t>
            </w:r>
            <w:r w:rsidR="005D0896"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epresentatives of </w:t>
            </w:r>
            <w:r w:rsidR="005D0896"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5D0896"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rganizations or </w:t>
            </w:r>
            <w:r w:rsidR="005D0896"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5D0896"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rganizations</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13: Information</w:t>
            </w:r>
            <w:r w:rsidR="005D0896" w:rsidRPr="00EA4675">
              <w:rPr>
                <w:rFonts w:ascii="Arial" w:eastAsia="Times New Roman" w:hAnsi="Arial" w:cs="Arial"/>
                <w:sz w:val="20"/>
                <w:szCs w:val="20"/>
                <w:lang w:val="en-GB"/>
              </w:rPr>
              <w:t>al</w:t>
            </w:r>
            <w:r w:rsidRPr="00EA4675">
              <w:rPr>
                <w:rFonts w:ascii="Arial" w:eastAsia="Times New Roman" w:hAnsi="Arial" w:cs="Arial"/>
                <w:sz w:val="20"/>
                <w:szCs w:val="20"/>
                <w:lang w:val="en-GB"/>
              </w:rPr>
              <w:t xml:space="preserve"> and </w:t>
            </w:r>
            <w:r w:rsidR="005D0896"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ducational </w:t>
            </w:r>
            <w:r w:rsidR="005D0896"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at</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rial and </w:t>
            </w:r>
            <w:r w:rsidR="005D0896" w:rsidRPr="00EA4675">
              <w:rPr>
                <w:rFonts w:ascii="Arial" w:eastAsia="Times New Roman" w:hAnsi="Arial" w:cs="Arial"/>
                <w:sz w:val="20"/>
                <w:szCs w:val="20"/>
                <w:lang w:val="en-GB"/>
              </w:rPr>
              <w:t>ItemsofM</w:t>
            </w:r>
            <w:r w:rsidRPr="00EA4675">
              <w:rPr>
                <w:rFonts w:ascii="Arial" w:eastAsia="Times New Roman" w:hAnsi="Arial" w:cs="Arial"/>
                <w:sz w:val="20"/>
                <w:szCs w:val="20"/>
                <w:lang w:val="en-GB"/>
              </w:rPr>
              <w:t xml:space="preserve">edical </w:t>
            </w:r>
            <w:r w:rsidR="005D0896" w:rsidRPr="00EA4675">
              <w:rPr>
                <w:rFonts w:ascii="Arial" w:eastAsia="Times New Roman" w:hAnsi="Arial" w:cs="Arial"/>
                <w:sz w:val="20"/>
                <w:szCs w:val="20"/>
                <w:lang w:val="en-GB"/>
              </w:rPr>
              <w:t>Utility</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14: Medical </w:t>
            </w:r>
            <w:r w:rsidR="005D0896"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ducation</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15: </w:t>
            </w:r>
            <w:r w:rsidR="00FE5BBF" w:rsidRPr="00EA4675">
              <w:rPr>
                <w:rFonts w:ascii="Arial" w:eastAsia="Times New Roman" w:hAnsi="Arial" w:cs="Arial"/>
                <w:sz w:val="20"/>
                <w:szCs w:val="20"/>
                <w:lang w:val="en-GB"/>
              </w:rPr>
              <w:t>Assigning</w:t>
            </w:r>
            <w:r w:rsidR="0009628B"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09628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and </w:t>
            </w:r>
            <w:r w:rsidR="0009628B"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epresentatives of </w:t>
            </w:r>
            <w:r w:rsidR="0009628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09628B"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rganizations to </w:t>
            </w:r>
            <w:r w:rsidR="0009628B"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eetings and </w:t>
            </w:r>
            <w:r w:rsidR="0009628B"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nternational </w:t>
            </w:r>
            <w:r w:rsidR="0009628B"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eetings and </w:t>
            </w:r>
            <w:r w:rsidR="0009628B" w:rsidRPr="00EA4675">
              <w:rPr>
                <w:rFonts w:ascii="Arial" w:eastAsia="Times New Roman" w:hAnsi="Arial" w:cs="Arial"/>
                <w:sz w:val="20"/>
                <w:szCs w:val="20"/>
                <w:lang w:val="en-GB"/>
              </w:rPr>
              <w:t>S</w:t>
            </w:r>
            <w:r w:rsidRPr="00EA4675">
              <w:rPr>
                <w:rFonts w:ascii="Arial" w:eastAsia="Times New Roman" w:hAnsi="Arial" w:cs="Arial"/>
                <w:sz w:val="20"/>
                <w:szCs w:val="20"/>
                <w:lang w:val="en-GB"/>
              </w:rPr>
              <w:t>po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sorship</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16: Donations to </w:t>
            </w:r>
            <w:r w:rsidR="00FE5BBF"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tions and </w:t>
            </w:r>
            <w:r w:rsidR="00FE5BBF"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rganizations</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17: Services of </w:t>
            </w:r>
            <w:r w:rsidR="00FE5BBF"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FE5BBF"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w:t>
            </w:r>
            <w:r w:rsidR="00FE5BBF"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rganizations, </w:t>
            </w:r>
            <w:r w:rsidR="00FE5BBF"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rganizations and </w:t>
            </w:r>
            <w:r w:rsidR="00FE5BBF"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epresentatives of </w:t>
            </w:r>
            <w:r w:rsidR="00FE5BBF"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rganizations</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18: Speci</w:t>
            </w:r>
            <w:r w:rsidR="00FE5BBF" w:rsidRPr="00EA4675">
              <w:rPr>
                <w:rFonts w:ascii="Arial" w:eastAsia="Times New Roman" w:hAnsi="Arial" w:cs="Arial"/>
                <w:sz w:val="20"/>
                <w:szCs w:val="20"/>
                <w:lang w:val="en-GB"/>
              </w:rPr>
              <w:t>ficR</w:t>
            </w:r>
            <w:r w:rsidRPr="00EA4675">
              <w:rPr>
                <w:rFonts w:ascii="Arial" w:eastAsia="Times New Roman" w:hAnsi="Arial" w:cs="Arial"/>
                <w:sz w:val="20"/>
                <w:szCs w:val="20"/>
                <w:lang w:val="en-GB"/>
              </w:rPr>
              <w:t xml:space="preserve">equirements </w:t>
            </w:r>
            <w:r w:rsidR="00FE5BBF" w:rsidRPr="00EA4675">
              <w:rPr>
                <w:rFonts w:ascii="Arial" w:eastAsia="Times New Roman" w:hAnsi="Arial" w:cs="Arial"/>
                <w:sz w:val="20"/>
                <w:szCs w:val="20"/>
                <w:lang w:val="en-GB"/>
              </w:rPr>
              <w:t>for Interactions</w:t>
            </w:r>
            <w:r w:rsidRPr="00EA4675">
              <w:rPr>
                <w:rFonts w:ascii="Arial" w:eastAsia="Times New Roman" w:hAnsi="Arial" w:cs="Arial"/>
                <w:sz w:val="20"/>
                <w:szCs w:val="20"/>
                <w:lang w:val="en-GB"/>
              </w:rPr>
              <w:t xml:space="preserve"> between </w:t>
            </w:r>
            <w:r w:rsidR="00FE5BBF" w:rsidRPr="00EA4675">
              <w:rPr>
                <w:rFonts w:ascii="Arial" w:eastAsia="Times New Roman" w:hAnsi="Arial" w:cs="Arial"/>
                <w:sz w:val="20"/>
                <w:szCs w:val="20"/>
                <w:lang w:val="en-GB"/>
              </w:rPr>
              <w:t>PharmaceuticalM</w:t>
            </w:r>
            <w:r w:rsidRPr="00EA4675">
              <w:rPr>
                <w:rFonts w:ascii="Arial" w:eastAsia="Times New Roman" w:hAnsi="Arial" w:cs="Arial"/>
                <w:sz w:val="20"/>
                <w:szCs w:val="20"/>
                <w:lang w:val="en-GB"/>
              </w:rPr>
              <w:t xml:space="preserve">anufacturers and </w:t>
            </w:r>
            <w:r w:rsidR="00FE5BBF"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rganizations</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19: Non-interventional </w:t>
            </w:r>
            <w:r w:rsidR="00FE5BBF" w:rsidRPr="00EA4675">
              <w:rPr>
                <w:rFonts w:ascii="Arial" w:eastAsia="Times New Roman" w:hAnsi="Arial" w:cs="Arial"/>
                <w:sz w:val="20"/>
                <w:szCs w:val="20"/>
                <w:lang w:val="en-GB"/>
              </w:rPr>
              <w:t>Studies</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20: </w:t>
            </w:r>
            <w:r w:rsidR="00FE5BBF" w:rsidRPr="00EA4675">
              <w:rPr>
                <w:rFonts w:ascii="Arial" w:eastAsia="Times New Roman" w:hAnsi="Arial" w:cs="Arial"/>
                <w:sz w:val="20"/>
                <w:szCs w:val="20"/>
                <w:lang w:val="en-GB"/>
              </w:rPr>
              <w:t>Medical S</w:t>
            </w:r>
            <w:r w:rsidRPr="00EA4675">
              <w:rPr>
                <w:rFonts w:ascii="Arial" w:eastAsia="Times New Roman" w:hAnsi="Arial" w:cs="Arial"/>
                <w:sz w:val="20"/>
                <w:szCs w:val="20"/>
                <w:lang w:val="en-GB"/>
              </w:rPr>
              <w:t xml:space="preserve">amples </w:t>
            </w:r>
            <w:r w:rsidR="00FE5BBF" w:rsidRPr="00EA4675">
              <w:rPr>
                <w:rFonts w:ascii="Arial" w:eastAsia="Times New Roman" w:hAnsi="Arial" w:cs="Arial"/>
                <w:sz w:val="20"/>
                <w:szCs w:val="20"/>
                <w:lang w:val="en-GB"/>
              </w:rPr>
              <w:t>Distribution</w:t>
            </w:r>
          </w:p>
          <w:p w:rsidR="00E01AFF" w:rsidRPr="00EA4675" w:rsidRDefault="00E01AFF" w:rsidP="003B3DAB">
            <w:pPr>
              <w:tabs>
                <w:tab w:val="left" w:pos="142"/>
              </w:tabs>
              <w:spacing w:line="240" w:lineRule="exact"/>
              <w:jc w:val="both"/>
              <w:rPr>
                <w:rFonts w:ascii="Arial" w:eastAsia="Times New Roman" w:hAnsi="Arial" w:cs="Arial"/>
                <w:sz w:val="20"/>
                <w:szCs w:val="20"/>
                <w:lang w:val="en-GB"/>
              </w:rPr>
            </w:pPr>
          </w:p>
          <w:p w:rsidR="00E01AFF" w:rsidRPr="00EA4675" w:rsidRDefault="00E01AFF" w:rsidP="003B3DAB">
            <w:pPr>
              <w:tabs>
                <w:tab w:val="left" w:pos="142"/>
              </w:tabs>
              <w:spacing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w:t>
            </w:r>
            <w:r w:rsidR="00FE5BBF" w:rsidRPr="00EA4675">
              <w:rPr>
                <w:rFonts w:ascii="Arial" w:eastAsia="Times New Roman" w:hAnsi="Arial" w:cs="Arial"/>
                <w:b/>
                <w:bCs/>
                <w:sz w:val="20"/>
                <w:szCs w:val="20"/>
                <w:lang w:val="en-GB"/>
              </w:rPr>
              <w:t>FOUR</w:t>
            </w:r>
            <w:r w:rsidRPr="00EA4675">
              <w:rPr>
                <w:rFonts w:ascii="Arial" w:eastAsia="Times New Roman" w:hAnsi="Arial" w:cs="Arial"/>
                <w:b/>
                <w:bCs/>
                <w:sz w:val="20"/>
                <w:szCs w:val="20"/>
                <w:lang w:val="en-GB"/>
              </w:rPr>
              <w:t xml:space="preserve">: </w:t>
            </w:r>
            <w:r w:rsidR="00FE5BBF" w:rsidRPr="00EA4675">
              <w:rPr>
                <w:rFonts w:ascii="Arial" w:eastAsia="Times New Roman" w:hAnsi="Arial" w:cs="Arial"/>
                <w:b/>
                <w:bCs/>
                <w:sz w:val="20"/>
                <w:szCs w:val="20"/>
                <w:lang w:val="en-GB"/>
              </w:rPr>
              <w:t>INFORMATION</w:t>
            </w:r>
            <w:r w:rsidR="00F85DAC" w:rsidRPr="00EA4675">
              <w:rPr>
                <w:rFonts w:ascii="Arial" w:eastAsia="Times New Roman" w:hAnsi="Arial" w:cs="Arial"/>
                <w:b/>
                <w:bCs/>
                <w:sz w:val="20"/>
                <w:szCs w:val="20"/>
                <w:lang w:val="en-GB"/>
              </w:rPr>
              <w:t>DISLOSURE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21: Dislosure</w:t>
            </w:r>
            <w:r w:rsidR="00FE5BBF" w:rsidRPr="00EA4675">
              <w:rPr>
                <w:rFonts w:ascii="Arial" w:eastAsia="Times New Roman" w:hAnsi="Arial" w:cs="Arial"/>
                <w:sz w:val="20"/>
                <w:szCs w:val="20"/>
                <w:lang w:val="en-GB"/>
              </w:rPr>
              <w:t>Obligation</w:t>
            </w:r>
          </w:p>
          <w:p w:rsidR="00FE5BBF"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22: Dynamics, </w:t>
            </w:r>
            <w:r w:rsidR="00FE5BBF" w:rsidRPr="00EA4675">
              <w:rPr>
                <w:rFonts w:ascii="Arial" w:eastAsia="Times New Roman" w:hAnsi="Arial" w:cs="Arial"/>
                <w:sz w:val="20"/>
                <w:szCs w:val="20"/>
                <w:lang w:val="en-GB"/>
              </w:rPr>
              <w:t>F</w:t>
            </w:r>
            <w:r w:rsidRPr="00EA4675">
              <w:rPr>
                <w:rFonts w:ascii="Arial" w:eastAsia="Times New Roman" w:hAnsi="Arial" w:cs="Arial"/>
                <w:sz w:val="20"/>
                <w:szCs w:val="20"/>
                <w:lang w:val="en-GB"/>
              </w:rPr>
              <w:t xml:space="preserve">orm and </w:t>
            </w:r>
            <w:r w:rsidR="00FE5BB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ther </w:t>
            </w:r>
            <w:r w:rsidR="00FE5BBF" w:rsidRPr="00EA4675">
              <w:rPr>
                <w:rFonts w:ascii="Arial" w:eastAsia="Times New Roman" w:hAnsi="Arial" w:cs="Arial"/>
                <w:sz w:val="20"/>
                <w:szCs w:val="20"/>
                <w:lang w:val="en-GB"/>
              </w:rPr>
              <w:t>R</w:t>
            </w:r>
            <w:r w:rsidRPr="00EA4675">
              <w:rPr>
                <w:rFonts w:ascii="Arial" w:eastAsia="Times New Roman" w:hAnsi="Arial" w:cs="Arial"/>
                <w:sz w:val="20"/>
                <w:szCs w:val="20"/>
                <w:lang w:val="en-GB"/>
              </w:rPr>
              <w:t>equir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ments for </w:t>
            </w:r>
            <w:r w:rsidR="006B6BC6" w:rsidRPr="00EA4675">
              <w:rPr>
                <w:rFonts w:ascii="Arial" w:eastAsia="Times New Roman" w:hAnsi="Arial" w:cs="Arial"/>
                <w:sz w:val="20"/>
                <w:szCs w:val="20"/>
                <w:lang w:val="en-GB"/>
              </w:rPr>
              <w:t xml:space="preserve">Disclosures of Transfer of </w:t>
            </w:r>
            <w:r w:rsidR="00FE5BBF" w:rsidRPr="00EA4675">
              <w:rPr>
                <w:rFonts w:ascii="Arial" w:eastAsia="Times New Roman" w:hAnsi="Arial" w:cs="Arial"/>
                <w:sz w:val="20"/>
                <w:szCs w:val="20"/>
                <w:lang w:val="en-GB"/>
              </w:rPr>
              <w:t xml:space="preserve">Value </w:t>
            </w:r>
          </w:p>
          <w:p w:rsidR="009B6792" w:rsidRPr="00EA4675" w:rsidRDefault="00FE5BBF"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w:t>
            </w:r>
            <w:r w:rsidR="00F85DAC"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icle 23: </w:t>
            </w:r>
            <w:r w:rsidR="009B6792" w:rsidRPr="00EA4675">
              <w:rPr>
                <w:rFonts w:ascii="Arial" w:eastAsia="Times New Roman" w:hAnsi="Arial" w:cs="Arial"/>
                <w:sz w:val="20"/>
                <w:szCs w:val="20"/>
                <w:lang w:val="en-GB"/>
              </w:rPr>
              <w:t xml:space="preserve">Method of </w:t>
            </w:r>
            <w:r w:rsidRPr="00EA4675">
              <w:rPr>
                <w:rFonts w:ascii="Arial" w:eastAsia="Times New Roman" w:hAnsi="Arial" w:cs="Arial"/>
                <w:sz w:val="20"/>
                <w:szCs w:val="20"/>
                <w:lang w:val="en-GB"/>
              </w:rPr>
              <w:t>Disclosure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Article 24: Methodology</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25: </w:t>
            </w:r>
            <w:r w:rsidR="009B6792" w:rsidRPr="00EA4675">
              <w:rPr>
                <w:rFonts w:ascii="Arial" w:eastAsia="Times New Roman" w:hAnsi="Arial" w:cs="Arial"/>
                <w:sz w:val="20"/>
                <w:szCs w:val="20"/>
                <w:lang w:val="en-GB"/>
              </w:rPr>
              <w:t>Disclosure of Transfer</w:t>
            </w:r>
            <w:r w:rsidR="0000069D" w:rsidRPr="00EA4675">
              <w:rPr>
                <w:rFonts w:ascii="Arial" w:eastAsia="Times New Roman" w:hAnsi="Arial" w:cs="Arial"/>
                <w:sz w:val="20"/>
                <w:szCs w:val="20"/>
                <w:lang w:val="en-GB"/>
              </w:rPr>
              <w:t xml:space="preserve">sof Value </w:t>
            </w:r>
            <w:r w:rsidR="009B6792" w:rsidRPr="00EA4675">
              <w:rPr>
                <w:rFonts w:ascii="Arial" w:eastAsia="Times New Roman" w:hAnsi="Arial" w:cs="Arial"/>
                <w:sz w:val="20"/>
                <w:szCs w:val="20"/>
                <w:lang w:val="en-GB"/>
              </w:rPr>
              <w:t>toP</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tient </w:t>
            </w:r>
            <w:r w:rsidR="009B6792"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rganizations</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w:t>
            </w:r>
            <w:r w:rsidR="00FE5BBF" w:rsidRPr="00EA4675">
              <w:rPr>
                <w:rFonts w:ascii="Arial" w:eastAsia="Times New Roman" w:hAnsi="Arial" w:cs="Arial"/>
                <w:b/>
                <w:bCs/>
                <w:sz w:val="20"/>
                <w:szCs w:val="20"/>
                <w:lang w:val="en-GB"/>
              </w:rPr>
              <w:t>FIVE</w:t>
            </w:r>
            <w:r w:rsidRPr="00EA4675">
              <w:rPr>
                <w:rFonts w:ascii="Arial" w:eastAsia="Times New Roman" w:hAnsi="Arial" w:cs="Arial"/>
                <w:b/>
                <w:bCs/>
                <w:sz w:val="20"/>
                <w:szCs w:val="20"/>
                <w:lang w:val="en-GB"/>
              </w:rPr>
              <w:t>: ADVERTISING SERVICE O</w:t>
            </w:r>
            <w:r w:rsidRPr="00EA4675">
              <w:rPr>
                <w:rFonts w:ascii="Arial" w:eastAsia="Times New Roman" w:hAnsi="Arial" w:cs="Arial"/>
                <w:b/>
                <w:bCs/>
                <w:sz w:val="20"/>
                <w:szCs w:val="20"/>
                <w:lang w:val="en-GB"/>
              </w:rPr>
              <w:t>R</w:t>
            </w:r>
            <w:r w:rsidRPr="00EA4675">
              <w:rPr>
                <w:rFonts w:ascii="Arial" w:eastAsia="Times New Roman" w:hAnsi="Arial" w:cs="Arial"/>
                <w:b/>
                <w:bCs/>
                <w:sz w:val="20"/>
                <w:szCs w:val="20"/>
                <w:lang w:val="en-GB"/>
              </w:rPr>
              <w:t>GANIZATION</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26: Expert Associates</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27: Medical Department</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b/>
                <w:sz w:val="20"/>
                <w:szCs w:val="20"/>
                <w:lang w:val="en-GB"/>
              </w:rPr>
            </w:pPr>
            <w:r w:rsidRPr="00EA4675">
              <w:rPr>
                <w:rFonts w:ascii="Arial" w:eastAsia="Times New Roman" w:hAnsi="Arial" w:cs="Arial"/>
                <w:b/>
                <w:sz w:val="20"/>
                <w:szCs w:val="20"/>
                <w:lang w:val="en-GB"/>
              </w:rPr>
              <w:t xml:space="preserve">PART </w:t>
            </w:r>
            <w:r w:rsidR="009B6792" w:rsidRPr="00EA4675">
              <w:rPr>
                <w:rFonts w:ascii="Arial" w:eastAsia="Times New Roman" w:hAnsi="Arial" w:cs="Arial"/>
                <w:b/>
                <w:sz w:val="20"/>
                <w:szCs w:val="20"/>
                <w:lang w:val="en-GB"/>
              </w:rPr>
              <w:t>SIX</w:t>
            </w:r>
            <w:r w:rsidRPr="00EA4675">
              <w:rPr>
                <w:rFonts w:ascii="Arial" w:eastAsia="Times New Roman" w:hAnsi="Arial" w:cs="Arial"/>
                <w:b/>
                <w:sz w:val="20"/>
                <w:szCs w:val="20"/>
                <w:lang w:val="en-GB"/>
              </w:rPr>
              <w:t xml:space="preserve">: PROCEDURE IN </w:t>
            </w:r>
            <w:r w:rsidR="009B6792" w:rsidRPr="00EA4675">
              <w:rPr>
                <w:rFonts w:ascii="Arial" w:eastAsia="Times New Roman" w:hAnsi="Arial" w:cs="Arial"/>
                <w:b/>
                <w:sz w:val="20"/>
                <w:szCs w:val="20"/>
                <w:lang w:val="en-GB"/>
              </w:rPr>
              <w:t xml:space="preserve">THE </w:t>
            </w:r>
            <w:r w:rsidRPr="00EA4675">
              <w:rPr>
                <w:rFonts w:ascii="Arial" w:eastAsia="Times New Roman" w:hAnsi="Arial" w:cs="Arial"/>
                <w:b/>
                <w:sz w:val="20"/>
                <w:szCs w:val="20"/>
                <w:lang w:val="en-GB"/>
              </w:rPr>
              <w:t xml:space="preserve">CASE OF </w:t>
            </w:r>
            <w:r w:rsidR="009B6792" w:rsidRPr="00EA4675">
              <w:rPr>
                <w:rFonts w:ascii="Arial" w:eastAsia="Times New Roman" w:hAnsi="Arial" w:cs="Arial"/>
                <w:b/>
                <w:sz w:val="20"/>
                <w:szCs w:val="20"/>
                <w:lang w:val="en-GB"/>
              </w:rPr>
              <w:t>VI</w:t>
            </w:r>
            <w:r w:rsidRPr="00EA4675">
              <w:rPr>
                <w:rFonts w:ascii="Arial" w:eastAsia="Times New Roman" w:hAnsi="Arial" w:cs="Arial"/>
                <w:b/>
                <w:sz w:val="20"/>
                <w:szCs w:val="20"/>
                <w:lang w:val="en-GB"/>
              </w:rPr>
              <w:t>OLATION</w:t>
            </w:r>
            <w:r w:rsidR="009B6792" w:rsidRPr="00EA4675">
              <w:rPr>
                <w:rFonts w:ascii="Arial" w:eastAsia="Times New Roman" w:hAnsi="Arial" w:cs="Arial"/>
                <w:b/>
                <w:sz w:val="20"/>
                <w:szCs w:val="20"/>
                <w:lang w:val="en-GB"/>
              </w:rPr>
              <w:t xml:space="preserve"> OF THE CODE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28: Two-</w:t>
            </w:r>
            <w:r w:rsidR="009B6792" w:rsidRPr="00EA4675">
              <w:rPr>
                <w:rFonts w:ascii="Arial" w:eastAsia="Times New Roman" w:hAnsi="Arial" w:cs="Arial"/>
                <w:sz w:val="20"/>
                <w:szCs w:val="20"/>
                <w:lang w:val="en-GB"/>
              </w:rPr>
              <w:t>instance</w:t>
            </w:r>
            <w:r w:rsidRPr="00EA4675">
              <w:rPr>
                <w:rFonts w:ascii="Arial" w:eastAsia="Times New Roman" w:hAnsi="Arial" w:cs="Arial"/>
                <w:sz w:val="20"/>
                <w:szCs w:val="20"/>
                <w:lang w:val="en-GB"/>
              </w:rPr>
              <w:t xml:space="preserve"> procedure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29: Appointment of Ethics Committee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30: Report</w:t>
            </w:r>
            <w:r w:rsidR="009B6792" w:rsidRPr="00EA4675">
              <w:rPr>
                <w:rFonts w:ascii="Arial" w:eastAsia="Times New Roman" w:hAnsi="Arial" w:cs="Arial"/>
                <w:sz w:val="20"/>
                <w:szCs w:val="20"/>
                <w:lang w:val="en-GB"/>
              </w:rPr>
              <w:t xml:space="preserve"> of</w:t>
            </w:r>
            <w:r w:rsidRPr="00EA4675">
              <w:rPr>
                <w:rFonts w:ascii="Arial" w:eastAsia="Times New Roman" w:hAnsi="Arial" w:cs="Arial"/>
                <w:sz w:val="20"/>
                <w:szCs w:val="20"/>
                <w:lang w:val="en-GB"/>
              </w:rPr>
              <w:t xml:space="preserve"> violation</w:t>
            </w:r>
            <w:r w:rsidR="009B6792"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of the Code </w:t>
            </w:r>
          </w:p>
          <w:p w:rsidR="003B3DAB" w:rsidRDefault="003B3DAB" w:rsidP="003B3DAB">
            <w:pPr>
              <w:tabs>
                <w:tab w:val="left" w:pos="142"/>
              </w:tabs>
              <w:spacing w:line="240" w:lineRule="exact"/>
              <w:jc w:val="both"/>
              <w:rPr>
                <w:rFonts w:ascii="Arial" w:eastAsia="Times New Roman" w:hAnsi="Arial" w:cs="Arial"/>
                <w:sz w:val="20"/>
                <w:szCs w:val="20"/>
                <w:lang w:val="en-GB"/>
              </w:rPr>
            </w:pP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31: Preliminary Examination</w:t>
            </w:r>
            <w:r w:rsidR="009B6792" w:rsidRPr="00EA4675">
              <w:rPr>
                <w:rFonts w:ascii="Arial" w:eastAsia="Times New Roman" w:hAnsi="Arial" w:cs="Arial"/>
                <w:sz w:val="20"/>
                <w:szCs w:val="20"/>
                <w:lang w:val="en-GB"/>
              </w:rPr>
              <w:t xml:space="preserve"> of the R</w:t>
            </w:r>
            <w:r w:rsidR="009B6792" w:rsidRPr="00EA4675">
              <w:rPr>
                <w:rFonts w:ascii="Arial" w:eastAsia="Times New Roman" w:hAnsi="Arial" w:cs="Arial"/>
                <w:sz w:val="20"/>
                <w:szCs w:val="20"/>
                <w:lang w:val="en-GB"/>
              </w:rPr>
              <w:t>e</w:t>
            </w:r>
            <w:r w:rsidR="009B6792" w:rsidRPr="00EA4675">
              <w:rPr>
                <w:rFonts w:ascii="Arial" w:eastAsia="Times New Roman" w:hAnsi="Arial" w:cs="Arial"/>
                <w:sz w:val="20"/>
                <w:szCs w:val="20"/>
                <w:lang w:val="en-GB"/>
              </w:rPr>
              <w:t>port</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32: First Instance Proce</w:t>
            </w:r>
            <w:r w:rsidR="009B6792" w:rsidRPr="00EA4675">
              <w:rPr>
                <w:rFonts w:ascii="Arial" w:eastAsia="Times New Roman" w:hAnsi="Arial" w:cs="Arial"/>
                <w:sz w:val="20"/>
                <w:szCs w:val="20"/>
                <w:lang w:val="en-GB"/>
              </w:rPr>
              <w:t>dure</w:t>
            </w:r>
            <w:r w:rsidRPr="00EA4675">
              <w:rPr>
                <w:rFonts w:ascii="Arial" w:eastAsia="Times New Roman" w:hAnsi="Arial" w:cs="Arial"/>
                <w:sz w:val="20"/>
                <w:szCs w:val="20"/>
                <w:lang w:val="en-GB"/>
              </w:rPr>
              <w:t xml:space="preserve">- part </w:t>
            </w:r>
            <w:r w:rsidR="009B6792" w:rsidRPr="00EA4675">
              <w:rPr>
                <w:rFonts w:ascii="Arial" w:eastAsia="Times New Roman" w:hAnsi="Arial" w:cs="Arial"/>
                <w:sz w:val="20"/>
                <w:szCs w:val="20"/>
                <w:lang w:val="en-GB"/>
              </w:rPr>
              <w:t>one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33: First Instance Proce</w:t>
            </w:r>
            <w:r w:rsidR="009B6792" w:rsidRPr="00EA4675">
              <w:rPr>
                <w:rFonts w:ascii="Arial" w:eastAsia="Times New Roman" w:hAnsi="Arial" w:cs="Arial"/>
                <w:sz w:val="20"/>
                <w:szCs w:val="20"/>
                <w:lang w:val="en-GB"/>
              </w:rPr>
              <w:t>dure</w:t>
            </w:r>
            <w:r w:rsidRPr="00EA4675">
              <w:rPr>
                <w:rFonts w:ascii="Arial" w:eastAsia="Times New Roman" w:hAnsi="Arial" w:cs="Arial"/>
                <w:sz w:val="20"/>
                <w:szCs w:val="20"/>
                <w:lang w:val="en-GB"/>
              </w:rPr>
              <w:t xml:space="preserve"> – part </w:t>
            </w:r>
            <w:r w:rsidR="009B6792" w:rsidRPr="00EA4675">
              <w:rPr>
                <w:rFonts w:ascii="Arial" w:eastAsia="Times New Roman" w:hAnsi="Arial" w:cs="Arial"/>
                <w:sz w:val="20"/>
                <w:szCs w:val="20"/>
                <w:lang w:val="en-GB"/>
              </w:rPr>
              <w:t>two</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34: Decisions of Ethics Committee</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35: Right to Appeal</w:t>
            </w:r>
          </w:p>
          <w:p w:rsidR="00F85DAC" w:rsidRPr="00EA4675" w:rsidRDefault="00F85DAC"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36: Second Instance Proced</w:t>
            </w:r>
            <w:r w:rsidR="009B6792" w:rsidRPr="00EA4675">
              <w:rPr>
                <w:rFonts w:ascii="Arial" w:eastAsia="Times New Roman" w:hAnsi="Arial" w:cs="Arial"/>
                <w:sz w:val="20"/>
                <w:szCs w:val="20"/>
                <w:lang w:val="en-GB"/>
              </w:rPr>
              <w:t>ure</w:t>
            </w:r>
            <w:r w:rsidR="00551C7A" w:rsidRPr="00EA4675">
              <w:rPr>
                <w:rFonts w:ascii="Arial" w:eastAsia="Times New Roman" w:hAnsi="Arial" w:cs="Arial"/>
                <w:sz w:val="20"/>
                <w:szCs w:val="20"/>
                <w:lang w:val="en-GB"/>
              </w:rPr>
              <w:t xml:space="preserve">–Deciding on </w:t>
            </w:r>
            <w:r w:rsidR="009B6792" w:rsidRPr="00EA4675">
              <w:rPr>
                <w:rFonts w:ascii="Arial" w:eastAsia="Times New Roman" w:hAnsi="Arial" w:cs="Arial"/>
                <w:sz w:val="20"/>
                <w:szCs w:val="20"/>
                <w:lang w:val="en-GB"/>
              </w:rPr>
              <w:t xml:space="preserve">the </w:t>
            </w:r>
            <w:r w:rsidR="00551C7A" w:rsidRPr="00EA4675">
              <w:rPr>
                <w:rFonts w:ascii="Arial" w:eastAsia="Times New Roman" w:hAnsi="Arial" w:cs="Arial"/>
                <w:sz w:val="20"/>
                <w:szCs w:val="20"/>
                <w:lang w:val="en-GB"/>
              </w:rPr>
              <w:t>Appeal</w:t>
            </w:r>
          </w:p>
          <w:p w:rsidR="00551C7A" w:rsidRPr="00EA4675" w:rsidRDefault="00551C7A"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37: Sanctions</w:t>
            </w:r>
          </w:p>
          <w:p w:rsidR="00551C7A" w:rsidRPr="00EA4675" w:rsidRDefault="00551C7A"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38: </w:t>
            </w:r>
            <w:r w:rsidR="009B6792" w:rsidRPr="00EA4675">
              <w:rPr>
                <w:rFonts w:ascii="Arial" w:eastAsia="Times New Roman" w:hAnsi="Arial" w:cs="Arial"/>
                <w:sz w:val="20"/>
                <w:szCs w:val="20"/>
                <w:lang w:val="en-GB"/>
              </w:rPr>
              <w:t xml:space="preserve">Obligation </w:t>
            </w:r>
            <w:r w:rsidRPr="00EA4675">
              <w:rPr>
                <w:rFonts w:ascii="Arial" w:eastAsia="Times New Roman" w:hAnsi="Arial" w:cs="Arial"/>
                <w:sz w:val="20"/>
                <w:szCs w:val="20"/>
                <w:lang w:val="en-GB"/>
              </w:rPr>
              <w:t xml:space="preserve">to Keep </w:t>
            </w:r>
            <w:r w:rsidR="009B6792" w:rsidRPr="00EA4675">
              <w:rPr>
                <w:rFonts w:ascii="Arial" w:eastAsia="Times New Roman" w:hAnsi="Arial" w:cs="Arial"/>
                <w:sz w:val="20"/>
                <w:szCs w:val="20"/>
                <w:lang w:val="en-GB"/>
              </w:rPr>
              <w:t>Ongoing Proc</w:t>
            </w:r>
            <w:r w:rsidR="009B6792" w:rsidRPr="00EA4675">
              <w:rPr>
                <w:rFonts w:ascii="Arial" w:eastAsia="Times New Roman" w:hAnsi="Arial" w:cs="Arial"/>
                <w:sz w:val="20"/>
                <w:szCs w:val="20"/>
                <w:lang w:val="en-GB"/>
              </w:rPr>
              <w:t>e</w:t>
            </w:r>
            <w:r w:rsidR="009B6792" w:rsidRPr="00EA4675">
              <w:rPr>
                <w:rFonts w:ascii="Arial" w:eastAsia="Times New Roman" w:hAnsi="Arial" w:cs="Arial"/>
                <w:sz w:val="20"/>
                <w:szCs w:val="20"/>
                <w:lang w:val="en-GB"/>
              </w:rPr>
              <w:t>dure Secret</w:t>
            </w:r>
          </w:p>
          <w:p w:rsidR="00551C7A" w:rsidRPr="00EA4675" w:rsidRDefault="00551C7A"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 39: Reporting to Relevant Authorities</w:t>
            </w:r>
          </w:p>
          <w:p w:rsidR="00551C7A" w:rsidRPr="00EA4675" w:rsidRDefault="00551C7A"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Article 40: </w:t>
            </w:r>
            <w:r w:rsidR="009B6792" w:rsidRPr="00EA4675">
              <w:rPr>
                <w:rFonts w:ascii="Arial" w:eastAsia="Times New Roman" w:hAnsi="Arial" w:cs="Arial"/>
                <w:sz w:val="20"/>
                <w:szCs w:val="20"/>
                <w:lang w:val="en-GB"/>
              </w:rPr>
              <w:t xml:space="preserve">Opinion of </w:t>
            </w:r>
            <w:r w:rsidRPr="00EA4675">
              <w:rPr>
                <w:rFonts w:ascii="Arial" w:eastAsia="Times New Roman" w:hAnsi="Arial" w:cs="Arial"/>
                <w:sz w:val="20"/>
                <w:szCs w:val="20"/>
                <w:lang w:val="en-GB"/>
              </w:rPr>
              <w:t xml:space="preserve">Ethics Committee </w:t>
            </w:r>
          </w:p>
          <w:p w:rsidR="0063328C" w:rsidRPr="00EA4675" w:rsidRDefault="0063328C" w:rsidP="003B3DAB">
            <w:pPr>
              <w:tabs>
                <w:tab w:val="left" w:pos="142"/>
              </w:tabs>
              <w:spacing w:line="240" w:lineRule="exact"/>
              <w:jc w:val="both"/>
              <w:rPr>
                <w:rFonts w:ascii="Arial" w:eastAsia="Times New Roman" w:hAnsi="Arial" w:cs="Arial"/>
                <w:sz w:val="20"/>
                <w:szCs w:val="20"/>
                <w:lang w:val="en-GB"/>
              </w:rPr>
            </w:pPr>
          </w:p>
          <w:p w:rsidR="00551C7A" w:rsidRPr="00EA4675" w:rsidRDefault="00551C7A" w:rsidP="003B3DAB">
            <w:pPr>
              <w:tabs>
                <w:tab w:val="left" w:pos="142"/>
              </w:tabs>
              <w:spacing w:line="240" w:lineRule="exact"/>
              <w:jc w:val="both"/>
              <w:rPr>
                <w:rFonts w:ascii="Arial" w:eastAsia="Times New Roman" w:hAnsi="Arial" w:cs="Arial"/>
                <w:b/>
                <w:sz w:val="20"/>
                <w:szCs w:val="20"/>
                <w:lang w:val="en-GB"/>
              </w:rPr>
            </w:pPr>
            <w:r w:rsidRPr="00EA4675">
              <w:rPr>
                <w:rFonts w:ascii="Arial" w:eastAsia="Times New Roman" w:hAnsi="Arial" w:cs="Arial"/>
                <w:b/>
                <w:sz w:val="20"/>
                <w:szCs w:val="20"/>
                <w:lang w:val="en-GB"/>
              </w:rPr>
              <w:t xml:space="preserve">PART </w:t>
            </w:r>
            <w:r w:rsidR="009B6792" w:rsidRPr="00EA4675">
              <w:rPr>
                <w:rFonts w:ascii="Arial" w:eastAsia="Times New Roman" w:hAnsi="Arial" w:cs="Arial"/>
                <w:b/>
                <w:sz w:val="20"/>
                <w:szCs w:val="20"/>
                <w:lang w:val="en-GB"/>
              </w:rPr>
              <w:t>SEVEN</w:t>
            </w:r>
            <w:r w:rsidRPr="00EA4675">
              <w:rPr>
                <w:rFonts w:ascii="Arial" w:eastAsia="Times New Roman" w:hAnsi="Arial" w:cs="Arial"/>
                <w:b/>
                <w:sz w:val="20"/>
                <w:szCs w:val="20"/>
                <w:lang w:val="en-GB"/>
              </w:rPr>
              <w:t>: FINAL PROVISIONS</w:t>
            </w:r>
          </w:p>
          <w:p w:rsidR="00551C7A" w:rsidRPr="00EA4675" w:rsidRDefault="00551C7A" w:rsidP="003B3DAB">
            <w:pPr>
              <w:tabs>
                <w:tab w:val="left" w:pos="142"/>
              </w:tabs>
              <w:spacing w:line="240" w:lineRule="exact"/>
              <w:jc w:val="both"/>
              <w:rPr>
                <w:rFonts w:ascii="Arial" w:eastAsia="Times New Roman" w:hAnsi="Arial" w:cs="Arial"/>
                <w:sz w:val="20"/>
                <w:szCs w:val="20"/>
                <w:lang w:val="en-GB"/>
              </w:rPr>
            </w:pPr>
          </w:p>
          <w:p w:rsidR="00551C7A" w:rsidRPr="00EA4675" w:rsidRDefault="00551C7A" w:rsidP="003B3DAB">
            <w:pPr>
              <w:tabs>
                <w:tab w:val="left" w:pos="142"/>
              </w:tabs>
              <w:spacing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Article</w:t>
            </w:r>
            <w:r w:rsidR="009B6792" w:rsidRPr="00EA4675">
              <w:rPr>
                <w:rFonts w:ascii="Arial" w:eastAsia="Times New Roman" w:hAnsi="Arial" w:cs="Arial"/>
                <w:sz w:val="20"/>
                <w:szCs w:val="20"/>
                <w:lang w:val="en-GB"/>
              </w:rPr>
              <w:t xml:space="preserve"> 41</w:t>
            </w:r>
            <w:r w:rsidRPr="00EA4675">
              <w:rPr>
                <w:rFonts w:ascii="Arial" w:eastAsia="Times New Roman" w:hAnsi="Arial" w:cs="Arial"/>
                <w:sz w:val="20"/>
                <w:szCs w:val="20"/>
                <w:lang w:val="en-GB"/>
              </w:rPr>
              <w:t>: Final provisions</w:t>
            </w:r>
          </w:p>
        </w:tc>
        <w:tc>
          <w:tcPr>
            <w:tcW w:w="4509" w:type="dxa"/>
          </w:tcPr>
          <w:p w:rsidR="00023200" w:rsidRPr="00EA4675" w:rsidRDefault="00023200" w:rsidP="003B3DAB">
            <w:pPr>
              <w:tabs>
                <w:tab w:val="left" w:pos="142"/>
              </w:tabs>
              <w:spacing w:line="240" w:lineRule="exact"/>
              <w:jc w:val="both"/>
              <w:rPr>
                <w:rFonts w:ascii="Arial" w:hAnsi="Arial" w:cs="Arial"/>
                <w:sz w:val="20"/>
                <w:szCs w:val="20"/>
                <w:lang w:val="en-GB"/>
              </w:rPr>
            </w:pPr>
          </w:p>
        </w:tc>
      </w:tr>
    </w:tbl>
    <w:p w:rsidR="00147AAB" w:rsidRPr="002D1DDB" w:rsidRDefault="00147AAB" w:rsidP="003B3DAB">
      <w:pPr>
        <w:spacing w:before="240" w:after="120" w:line="240" w:lineRule="exact"/>
        <w:rPr>
          <w:rFonts w:ascii="Arial" w:hAnsi="Arial" w:cs="Arial"/>
          <w:sz w:val="20"/>
          <w:szCs w:val="20"/>
          <w:lang w:val="en-GB"/>
        </w:rPr>
        <w:sectPr w:rsidR="00147AAB" w:rsidRPr="002D1DDB" w:rsidSect="0096569A">
          <w:footerReference w:type="default" r:id="rId8"/>
          <w:pgSz w:w="11907" w:h="16839" w:code="9"/>
          <w:pgMar w:top="709" w:right="1440" w:bottom="1440" w:left="1440" w:header="283" w:footer="283" w:gutter="0"/>
          <w:cols w:space="720"/>
          <w:docGrid w:linePitch="360"/>
        </w:sect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891"/>
        <w:gridCol w:w="4891"/>
      </w:tblGrid>
      <w:tr w:rsidR="00C561A8" w:rsidRPr="00EA4675" w:rsidTr="00933F5C">
        <w:tc>
          <w:tcPr>
            <w:tcW w:w="4891" w:type="dxa"/>
          </w:tcPr>
          <w:p w:rsidR="00C561A8" w:rsidRPr="002D1DDB" w:rsidRDefault="00586DD3" w:rsidP="00A82327">
            <w:pPr>
              <w:tabs>
                <w:tab w:val="left" w:pos="142"/>
              </w:tabs>
              <w:spacing w:before="120" w:line="240" w:lineRule="exact"/>
              <w:jc w:val="center"/>
              <w:rPr>
                <w:rFonts w:ascii="Arial" w:eastAsia="Times New Roman" w:hAnsi="Arial" w:cs="Arial"/>
                <w:sz w:val="20"/>
                <w:szCs w:val="20"/>
                <w:lang w:val="en-GB"/>
              </w:rPr>
            </w:pPr>
            <w:r w:rsidRPr="002D1DDB">
              <w:rPr>
                <w:rFonts w:ascii="Arial" w:eastAsia="Times New Roman" w:hAnsi="Arial" w:cs="Arial"/>
                <w:b/>
                <w:bCs/>
                <w:sz w:val="20"/>
                <w:szCs w:val="20"/>
                <w:lang w:val="en-GB"/>
              </w:rPr>
              <w:lastRenderedPageBreak/>
              <w:t>PREAMBULA</w:t>
            </w:r>
          </w:p>
        </w:tc>
        <w:tc>
          <w:tcPr>
            <w:tcW w:w="4891" w:type="dxa"/>
          </w:tcPr>
          <w:p w:rsidR="00C561A8" w:rsidRPr="00EA4675" w:rsidRDefault="00551C7A" w:rsidP="00A82327">
            <w:pPr>
              <w:tabs>
                <w:tab w:val="left" w:pos="142"/>
              </w:tabs>
              <w:spacing w:before="120" w:line="240" w:lineRule="exact"/>
              <w:jc w:val="center"/>
              <w:rPr>
                <w:rFonts w:ascii="Arial" w:eastAsia="Times New Roman" w:hAnsi="Arial" w:cs="Arial"/>
                <w:b/>
                <w:bCs/>
                <w:sz w:val="20"/>
                <w:szCs w:val="20"/>
                <w:lang w:val="en-GB"/>
              </w:rPr>
            </w:pPr>
            <w:r w:rsidRPr="00EA4675">
              <w:rPr>
                <w:rFonts w:ascii="Arial" w:eastAsia="Times New Roman" w:hAnsi="Arial" w:cs="Arial"/>
                <w:b/>
                <w:bCs/>
                <w:sz w:val="20"/>
                <w:szCs w:val="20"/>
                <w:lang w:val="en-GB"/>
              </w:rPr>
              <w:t>PREAMBLE</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hAnsi="Arial" w:cs="Arial"/>
                <w:sz w:val="20"/>
                <w:szCs w:val="20"/>
                <w:lang w:val="en-GB"/>
              </w:rPr>
            </w:pPr>
            <w:r w:rsidRPr="002D1DDB">
              <w:rPr>
                <w:rFonts w:ascii="Arial" w:eastAsia="Times New Roman" w:hAnsi="Arial" w:cs="Arial"/>
                <w:sz w:val="20"/>
                <w:szCs w:val="20"/>
                <w:lang w:val="en-GB"/>
              </w:rPr>
              <w:t xml:space="preserve">Udruženjeinovativnihproizvođačalijekova u Bosni i Hercegovini (dalje u tekstu: </w:t>
            </w:r>
            <w:r w:rsidRPr="00EA4675">
              <w:rPr>
                <w:rFonts w:ascii="Arial" w:eastAsia="Times New Roman" w:hAnsi="Arial" w:cs="Arial"/>
                <w:b/>
                <w:bCs/>
                <w:sz w:val="20"/>
                <w:szCs w:val="20"/>
                <w:lang w:val="en-GB"/>
              </w:rPr>
              <w:t>Udruženje</w:t>
            </w:r>
            <w:r w:rsidRPr="00EA4675">
              <w:rPr>
                <w:rFonts w:ascii="Arial" w:eastAsia="Times New Roman" w:hAnsi="Arial" w:cs="Arial"/>
                <w:sz w:val="20"/>
                <w:szCs w:val="20"/>
                <w:lang w:val="en-GB"/>
              </w:rPr>
              <w:t>) je dobrovo</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jno, samostalno, nestranačko, nevladino i neprofi</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noudruženječijičlanovisu</w:t>
            </w:r>
            <w:r w:rsidRPr="00EA4675">
              <w:rPr>
                <w:rFonts w:ascii="Arial" w:hAnsi="Arial" w:cs="Arial"/>
                <w:sz w:val="20"/>
                <w:szCs w:val="20"/>
                <w:lang w:val="en-GB"/>
              </w:rPr>
              <w:t>pravnalicanakojaglasido</w:t>
            </w:r>
            <w:r w:rsidRPr="00EA4675">
              <w:rPr>
                <w:rFonts w:ascii="Arial" w:hAnsi="Arial" w:cs="Arial"/>
                <w:sz w:val="20"/>
                <w:szCs w:val="20"/>
                <w:lang w:val="en-GB"/>
              </w:rPr>
              <w:t>z</w:t>
            </w:r>
            <w:r w:rsidRPr="00EA4675">
              <w:rPr>
                <w:rFonts w:ascii="Arial" w:hAnsi="Arial" w:cs="Arial"/>
                <w:sz w:val="20"/>
                <w:szCs w:val="20"/>
                <w:lang w:val="en-GB"/>
              </w:rPr>
              <w:t xml:space="preserve">vola za stavljanjeinovativnihlijekova u promet u Bosni i Hercegovini (u daljemtekstu: </w:t>
            </w:r>
            <w:r w:rsidRPr="00EA4675">
              <w:rPr>
                <w:rFonts w:ascii="Arial" w:hAnsi="Arial" w:cs="Arial"/>
                <w:b/>
                <w:bCs/>
                <w:sz w:val="20"/>
                <w:szCs w:val="20"/>
                <w:lang w:val="en-GB"/>
              </w:rPr>
              <w:t>BiH</w:t>
            </w:r>
            <w:r w:rsidRPr="00EA4675">
              <w:rPr>
                <w:rFonts w:ascii="Arial" w:hAnsi="Arial" w:cs="Arial"/>
                <w:sz w:val="20"/>
                <w:szCs w:val="20"/>
                <w:lang w:val="en-GB"/>
              </w:rPr>
              <w:t>)</w:t>
            </w:r>
            <w:r w:rsidRPr="00EA4675">
              <w:rPr>
                <w:rFonts w:ascii="Arial" w:eastAsia="Times New Roman" w:hAnsi="Arial" w:cs="Arial"/>
                <w:sz w:val="20"/>
                <w:szCs w:val="20"/>
                <w:lang w:val="en-GB"/>
              </w:rPr>
              <w:t>, a koji suregistrovani i posluju u BiH u skladusavažeći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propisima. </w:t>
            </w:r>
          </w:p>
        </w:tc>
        <w:tc>
          <w:tcPr>
            <w:tcW w:w="4891" w:type="dxa"/>
          </w:tcPr>
          <w:p w:rsidR="00102591" w:rsidRPr="00EA4675" w:rsidRDefault="00551C7A" w:rsidP="00A82327">
            <w:pPr>
              <w:tabs>
                <w:tab w:val="left" w:pos="142"/>
              </w:tabs>
              <w:spacing w:before="120" w:line="240" w:lineRule="exact"/>
              <w:jc w:val="both"/>
              <w:rPr>
                <w:rFonts w:ascii="Arial" w:eastAsia="Times New Roman" w:hAnsi="Arial" w:cs="Arial"/>
                <w:sz w:val="20"/>
                <w:szCs w:val="20"/>
                <w:lang w:val="en-GB"/>
              </w:rPr>
            </w:pPr>
            <w:r w:rsidRPr="00EA4675">
              <w:rPr>
                <w:rFonts w:ascii="Arial" w:hAnsi="Arial" w:cs="Arial"/>
                <w:sz w:val="20"/>
                <w:szCs w:val="20"/>
                <w:lang w:val="en-GB"/>
              </w:rPr>
              <w:t xml:space="preserve">The Association of Innovative </w:t>
            </w:r>
            <w:r w:rsidR="00F125B4" w:rsidRPr="00EA4675">
              <w:rPr>
                <w:rFonts w:ascii="Arial" w:hAnsi="Arial" w:cs="Arial"/>
                <w:sz w:val="20"/>
                <w:szCs w:val="20"/>
                <w:lang w:val="en-GB"/>
              </w:rPr>
              <w:t>Pharmaceutical</w:t>
            </w:r>
            <w:r w:rsidRPr="00EA4675">
              <w:rPr>
                <w:rFonts w:ascii="Arial" w:hAnsi="Arial" w:cs="Arial"/>
                <w:sz w:val="20"/>
                <w:szCs w:val="20"/>
                <w:lang w:val="en-GB"/>
              </w:rPr>
              <w:t xml:space="preserve"> Man</w:t>
            </w:r>
            <w:r w:rsidRPr="00EA4675">
              <w:rPr>
                <w:rFonts w:ascii="Arial" w:hAnsi="Arial" w:cs="Arial"/>
                <w:sz w:val="20"/>
                <w:szCs w:val="20"/>
                <w:lang w:val="en-GB"/>
              </w:rPr>
              <w:t>u</w:t>
            </w:r>
            <w:r w:rsidRPr="00EA4675">
              <w:rPr>
                <w:rFonts w:ascii="Arial" w:hAnsi="Arial" w:cs="Arial"/>
                <w:sz w:val="20"/>
                <w:szCs w:val="20"/>
                <w:lang w:val="en-GB"/>
              </w:rPr>
              <w:t xml:space="preserve">facturers in Bosnia and Herzegovina (hereinafter: </w:t>
            </w:r>
            <w:r w:rsidRPr="00EA4675">
              <w:rPr>
                <w:rFonts w:ascii="Arial" w:hAnsi="Arial" w:cs="Arial"/>
                <w:b/>
                <w:bCs/>
                <w:sz w:val="20"/>
                <w:szCs w:val="20"/>
                <w:lang w:val="en-GB"/>
              </w:rPr>
              <w:t>the Association</w:t>
            </w:r>
            <w:r w:rsidRPr="00EA4675">
              <w:rPr>
                <w:rFonts w:ascii="Arial" w:hAnsi="Arial" w:cs="Arial"/>
                <w:sz w:val="20"/>
                <w:szCs w:val="20"/>
                <w:lang w:val="en-GB"/>
              </w:rPr>
              <w:t>) is a voluntary, independent, non-partisan, non-governmental and non-profit associ</w:t>
            </w:r>
            <w:r w:rsidRPr="00EA4675">
              <w:rPr>
                <w:rFonts w:ascii="Arial" w:hAnsi="Arial" w:cs="Arial"/>
                <w:sz w:val="20"/>
                <w:szCs w:val="20"/>
                <w:lang w:val="en-GB"/>
              </w:rPr>
              <w:t>a</w:t>
            </w:r>
            <w:r w:rsidRPr="00EA4675">
              <w:rPr>
                <w:rFonts w:ascii="Arial" w:hAnsi="Arial" w:cs="Arial"/>
                <w:sz w:val="20"/>
                <w:szCs w:val="20"/>
                <w:lang w:val="en-GB"/>
              </w:rPr>
              <w:t xml:space="preserve">tion whose members are legal entities </w:t>
            </w:r>
            <w:r w:rsidR="00F125B4" w:rsidRPr="00EA4675">
              <w:rPr>
                <w:rFonts w:ascii="Arial" w:hAnsi="Arial" w:cs="Arial"/>
                <w:sz w:val="20"/>
                <w:szCs w:val="20"/>
                <w:lang w:val="en-GB"/>
              </w:rPr>
              <w:t>that have been authorised to market</w:t>
            </w:r>
            <w:r w:rsidR="00102591" w:rsidRPr="00EA4675">
              <w:rPr>
                <w:rFonts w:ascii="Arial" w:hAnsi="Arial" w:cs="Arial"/>
                <w:sz w:val="20"/>
                <w:szCs w:val="20"/>
                <w:lang w:val="en-GB"/>
              </w:rPr>
              <w:t xml:space="preserve"> innovative </w:t>
            </w:r>
            <w:r w:rsidR="00F125B4" w:rsidRPr="00EA4675">
              <w:rPr>
                <w:rFonts w:ascii="Arial" w:hAnsi="Arial" w:cs="Arial"/>
                <w:sz w:val="20"/>
                <w:szCs w:val="20"/>
                <w:lang w:val="en-GB"/>
              </w:rPr>
              <w:t>medicines</w:t>
            </w:r>
            <w:r w:rsidRPr="00EA4675">
              <w:rPr>
                <w:rFonts w:ascii="Arial" w:hAnsi="Arial" w:cs="Arial"/>
                <w:sz w:val="20"/>
                <w:szCs w:val="20"/>
                <w:lang w:val="en-GB"/>
              </w:rPr>
              <w:t xml:space="preserve">in Bosnia and Herzegovina (hereinafter: </w:t>
            </w:r>
            <w:r w:rsidRPr="00EA4675">
              <w:rPr>
                <w:rFonts w:ascii="Arial" w:hAnsi="Arial" w:cs="Arial"/>
                <w:b/>
                <w:bCs/>
                <w:sz w:val="20"/>
                <w:szCs w:val="20"/>
                <w:lang w:val="en-GB"/>
              </w:rPr>
              <w:t>BiH</w:t>
            </w:r>
            <w:r w:rsidRPr="00EA4675">
              <w:rPr>
                <w:rFonts w:ascii="Arial" w:hAnsi="Arial" w:cs="Arial"/>
                <w:sz w:val="20"/>
                <w:szCs w:val="20"/>
                <w:lang w:val="en-GB"/>
              </w:rPr>
              <w:t xml:space="preserve">), </w:t>
            </w:r>
            <w:r w:rsidR="00102591" w:rsidRPr="00EA4675">
              <w:rPr>
                <w:rFonts w:ascii="Arial" w:hAnsi="Arial" w:cs="Arial"/>
                <w:sz w:val="20"/>
                <w:szCs w:val="20"/>
                <w:lang w:val="en-GB"/>
              </w:rPr>
              <w:t>and</w:t>
            </w:r>
            <w:r w:rsidRPr="00EA4675">
              <w:rPr>
                <w:rFonts w:ascii="Arial" w:hAnsi="Arial" w:cs="Arial"/>
                <w:sz w:val="20"/>
                <w:szCs w:val="20"/>
                <w:lang w:val="en-GB"/>
              </w:rPr>
              <w:t xml:space="preserve"> registered </w:t>
            </w:r>
            <w:r w:rsidR="00102591" w:rsidRPr="00EA4675">
              <w:rPr>
                <w:rFonts w:ascii="Arial" w:hAnsi="Arial" w:cs="Arial"/>
                <w:sz w:val="20"/>
                <w:szCs w:val="20"/>
                <w:lang w:val="en-GB"/>
              </w:rPr>
              <w:t>to</w:t>
            </w:r>
            <w:r w:rsidRPr="00EA4675">
              <w:rPr>
                <w:rFonts w:ascii="Arial" w:hAnsi="Arial" w:cs="Arial"/>
                <w:sz w:val="20"/>
                <w:szCs w:val="20"/>
                <w:lang w:val="en-GB"/>
              </w:rPr>
              <w:t xml:space="preserve"> operate in BiH in accordance with a</w:t>
            </w:r>
            <w:r w:rsidRPr="00EA4675">
              <w:rPr>
                <w:rFonts w:ascii="Arial" w:hAnsi="Arial" w:cs="Arial"/>
                <w:sz w:val="20"/>
                <w:szCs w:val="20"/>
                <w:lang w:val="en-GB"/>
              </w:rPr>
              <w:t>p</w:t>
            </w:r>
            <w:r w:rsidRPr="00EA4675">
              <w:rPr>
                <w:rFonts w:ascii="Arial" w:hAnsi="Arial" w:cs="Arial"/>
                <w:sz w:val="20"/>
                <w:szCs w:val="20"/>
                <w:lang w:val="en-GB"/>
              </w:rPr>
              <w:t xml:space="preserve">plicable </w:t>
            </w:r>
            <w:r w:rsidR="00102591" w:rsidRPr="00EA4675">
              <w:rPr>
                <w:rFonts w:ascii="Arial" w:hAnsi="Arial" w:cs="Arial"/>
                <w:sz w:val="20"/>
                <w:szCs w:val="20"/>
                <w:lang w:val="en-GB"/>
              </w:rPr>
              <w:t>legislation</w:t>
            </w:r>
            <w:r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Udruženje je članicaEuropskefederacijefarmaceu</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skeindustrije i njezinihudruženja (engl. European Federation of Pharmaceutical Industries and Ass</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 xml:space="preserve">ciations; dalje u tekstu: </w:t>
            </w:r>
            <w:r w:rsidRPr="00EA4675">
              <w:rPr>
                <w:rFonts w:ascii="Arial" w:eastAsia="Times New Roman" w:hAnsi="Arial" w:cs="Arial"/>
                <w:b/>
                <w:bCs/>
                <w:sz w:val="20"/>
                <w:szCs w:val="20"/>
                <w:lang w:val="en-GB"/>
              </w:rPr>
              <w:t>EFPIA</w:t>
            </w:r>
            <w:r w:rsidRPr="00EA4675">
              <w:rPr>
                <w:rFonts w:ascii="Arial" w:eastAsia="Times New Roman" w:hAnsi="Arial" w:cs="Arial"/>
                <w:sz w:val="20"/>
                <w:szCs w:val="20"/>
                <w:lang w:val="en-GB"/>
              </w:rPr>
              <w:t>), jednog od vodećiht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jelaistraživačkiorijentisanefarmaceutskeindustrije u Europi. </w:t>
            </w:r>
          </w:p>
        </w:tc>
        <w:tc>
          <w:tcPr>
            <w:tcW w:w="4891" w:type="dxa"/>
          </w:tcPr>
          <w:p w:rsidR="00C561A8" w:rsidRPr="00EA4675" w:rsidRDefault="00102591"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The Association is a member of the European Fe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eration of Pharmaceutical Industries and Associ</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tions (hereinafter: </w:t>
            </w:r>
            <w:r w:rsidRPr="00EA4675">
              <w:rPr>
                <w:rFonts w:ascii="Arial" w:eastAsia="Times New Roman" w:hAnsi="Arial" w:cs="Arial"/>
                <w:b/>
                <w:bCs/>
                <w:sz w:val="20"/>
                <w:szCs w:val="20"/>
                <w:lang w:val="en-GB"/>
              </w:rPr>
              <w:t>EFPIA</w:t>
            </w:r>
            <w:r w:rsidRPr="00EA4675">
              <w:rPr>
                <w:rFonts w:ascii="Arial" w:eastAsia="Times New Roman" w:hAnsi="Arial" w:cs="Arial"/>
                <w:sz w:val="20"/>
                <w:szCs w:val="20"/>
                <w:lang w:val="en-GB"/>
              </w:rPr>
              <w:t>), one of the leading bodies of the research-oriented pharmaceutical industry in Europe.</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Ciljevi i djelatnostiUdruženjasuutvrđeninjegovimStatutomovjerenimodstraneMinistarstvapravdeBosne i Herceg</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 xml:space="preserve">vine (u daljemtekstu: </w:t>
            </w:r>
            <w:r w:rsidRPr="00EA4675">
              <w:rPr>
                <w:rFonts w:ascii="Arial" w:eastAsia="Times New Roman" w:hAnsi="Arial" w:cs="Arial"/>
                <w:b/>
                <w:bCs/>
                <w:sz w:val="20"/>
                <w:szCs w:val="20"/>
                <w:lang w:val="en-GB"/>
              </w:rPr>
              <w:t>Ministarstvo</w:t>
            </w:r>
            <w:r w:rsidRPr="00EA4675">
              <w:rPr>
                <w:rFonts w:ascii="Arial" w:eastAsia="Times New Roman" w:hAnsi="Arial" w:cs="Arial"/>
                <w:sz w:val="20"/>
                <w:szCs w:val="20"/>
                <w:lang w:val="en-GB"/>
              </w:rPr>
              <w:t>) pod brojem UP 08-07-1-220/14 dana 02.09.2014., tenjegovim</w:t>
            </w:r>
            <w:r w:rsidR="0009213A" w:rsidRPr="00EA4675">
              <w:rPr>
                <w:rFonts w:ascii="Arial" w:eastAsia="Times New Roman" w:hAnsi="Arial" w:cs="Arial"/>
                <w:sz w:val="20"/>
                <w:szCs w:val="20"/>
                <w:lang w:val="en-GB"/>
              </w:rPr>
              <w:t>kasn</w:t>
            </w:r>
            <w:r w:rsidR="0009213A" w:rsidRPr="00EA4675">
              <w:rPr>
                <w:rFonts w:ascii="Arial" w:eastAsia="Times New Roman" w:hAnsi="Arial" w:cs="Arial"/>
                <w:sz w:val="20"/>
                <w:szCs w:val="20"/>
                <w:lang w:val="en-GB"/>
              </w:rPr>
              <w:t>i</w:t>
            </w:r>
            <w:r w:rsidR="0009213A" w:rsidRPr="00EA4675">
              <w:rPr>
                <w:rFonts w:ascii="Arial" w:eastAsia="Times New Roman" w:hAnsi="Arial" w:cs="Arial"/>
                <w:sz w:val="20"/>
                <w:szCs w:val="20"/>
                <w:lang w:val="en-GB"/>
              </w:rPr>
              <w:t>jim</w:t>
            </w:r>
            <w:r w:rsidRPr="00EA4675">
              <w:rPr>
                <w:rFonts w:ascii="Arial" w:eastAsia="Times New Roman" w:hAnsi="Arial" w:cs="Arial"/>
                <w:sz w:val="20"/>
                <w:szCs w:val="20"/>
                <w:lang w:val="en-GB"/>
              </w:rPr>
              <w:t>izmjenama i dopunama, pričemu jemis</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jaUdruženja je poticanje i promocijatehnološkog i ekonomskograzvojaistraživačkiusmjerenihproizv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đačalijekova koji djeluju u BiH otkrivanjem, razvija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jem i stavljanjem u prometnovihlijekovaradipobo</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jšanjakvalitetezdravljaljudi i kvalitetezdravs</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venezaštite. </w:t>
            </w:r>
          </w:p>
        </w:tc>
        <w:tc>
          <w:tcPr>
            <w:tcW w:w="4891" w:type="dxa"/>
          </w:tcPr>
          <w:p w:rsidR="00C561A8" w:rsidRPr="00EA4675" w:rsidRDefault="00102591"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Association’s </w:t>
            </w:r>
            <w:r w:rsidR="00F125B4" w:rsidRPr="00EA4675">
              <w:rPr>
                <w:rFonts w:ascii="Arial" w:eastAsia="Times New Roman" w:hAnsi="Arial" w:cs="Arial"/>
                <w:sz w:val="20"/>
                <w:szCs w:val="20"/>
                <w:lang w:val="en-GB"/>
              </w:rPr>
              <w:t>objectives</w:t>
            </w:r>
            <w:r w:rsidRPr="00EA4675">
              <w:rPr>
                <w:rFonts w:ascii="Arial" w:eastAsia="Times New Roman" w:hAnsi="Arial" w:cs="Arial"/>
                <w:sz w:val="20"/>
                <w:szCs w:val="20"/>
                <w:lang w:val="en-GB"/>
              </w:rPr>
              <w:t xml:space="preserve"> and business activities have been defined by the Articles of Association, number: UP 08-07-1-220/14, certified by the Ministry of Justice of BiH (hereinafter: the </w:t>
            </w:r>
            <w:r w:rsidRPr="00EA4675">
              <w:rPr>
                <w:rFonts w:ascii="Arial" w:eastAsia="Times New Roman" w:hAnsi="Arial" w:cs="Arial"/>
                <w:b/>
                <w:bCs/>
                <w:sz w:val="20"/>
                <w:szCs w:val="20"/>
                <w:lang w:val="en-GB"/>
              </w:rPr>
              <w:t>Ministry</w:t>
            </w:r>
            <w:r w:rsidRPr="00EA4675">
              <w:rPr>
                <w:rFonts w:ascii="Arial" w:eastAsia="Times New Roman" w:hAnsi="Arial" w:cs="Arial"/>
                <w:sz w:val="20"/>
                <w:szCs w:val="20"/>
                <w:lang w:val="en-GB"/>
              </w:rPr>
              <w:t>) on 2 September 2014, and its subsequent amendments, while the mission of the Association is to encourage and promote technological and economic develo</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ment of the research-oriented manufacturers of m</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dicinal products operating in the territory of Bosnia and Herzegovina, by discovering, developing and placing into circulation the new medicinal products </w:t>
            </w:r>
            <w:r w:rsidR="00E938F1" w:rsidRPr="00EA4675">
              <w:rPr>
                <w:rFonts w:ascii="Arial" w:eastAsia="Times New Roman" w:hAnsi="Arial" w:cs="Arial"/>
                <w:sz w:val="20"/>
                <w:szCs w:val="20"/>
                <w:lang w:val="en-GB"/>
              </w:rPr>
              <w:t xml:space="preserve">in order to improve </w:t>
            </w:r>
            <w:r w:rsidRPr="00EA4675">
              <w:rPr>
                <w:rFonts w:ascii="Arial" w:eastAsia="Times New Roman" w:hAnsi="Arial" w:cs="Arial"/>
                <w:sz w:val="20"/>
                <w:szCs w:val="20"/>
                <w:lang w:val="en-GB"/>
              </w:rPr>
              <w:t>people’s health and healthcare.</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EFPIA Kodeksponašanja</w:t>
            </w:r>
            <w:r w:rsidR="00EE71DA" w:rsidRPr="002D1DDB">
              <w:rPr>
                <w:rFonts w:ascii="Arial" w:eastAsia="Times New Roman" w:hAnsi="Arial" w:cs="Arial"/>
                <w:sz w:val="20"/>
                <w:szCs w:val="20"/>
                <w:lang w:val="en-GB"/>
              </w:rPr>
              <w:t>,</w:t>
            </w:r>
            <w:r w:rsidRPr="00EA4675">
              <w:rPr>
                <w:rFonts w:ascii="Arial" w:eastAsia="Times New Roman" w:hAnsi="Arial" w:cs="Arial"/>
                <w:sz w:val="20"/>
                <w:szCs w:val="20"/>
                <w:lang w:val="en-GB"/>
              </w:rPr>
              <w:t xml:space="preserve"> u skladusakojimsu</w:t>
            </w:r>
            <w:r w:rsidR="00EE71DA" w:rsidRPr="00EA4675">
              <w:rPr>
                <w:rFonts w:ascii="Arial" w:eastAsia="Times New Roman" w:hAnsi="Arial" w:cs="Arial"/>
                <w:sz w:val="20"/>
                <w:szCs w:val="20"/>
                <w:lang w:val="en-GB"/>
              </w:rPr>
              <w:t xml:space="preserve">se </w:t>
            </w:r>
            <w:r w:rsidRPr="00EA4675">
              <w:rPr>
                <w:rFonts w:ascii="Arial" w:eastAsia="Times New Roman" w:hAnsi="Arial" w:cs="Arial"/>
                <w:sz w:val="20"/>
                <w:szCs w:val="20"/>
                <w:lang w:val="en-GB"/>
              </w:rPr>
              <w:t>dužniponašatiUdruženje i njegovičlanovi, pre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stavljazbirkuetičkihpraviladogovorenihodstranečl</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nova EFPIA vezano za promocijulijekovazdravstvenimradnicimatesaradnjusaZdravstvenimradnicima, Zdravstvenimorganizac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jama i Organizacijamapacijenata bez obziranavrst</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komunikacije i saradnje (tradicionalne i digitalne), a kaojemstvo da se oveaktivnostiprovodepoštujućinajstrožijeetičkeprincipeprofesionalizma i odgovornosti.</w:t>
            </w:r>
          </w:p>
        </w:tc>
        <w:tc>
          <w:tcPr>
            <w:tcW w:w="4891" w:type="dxa"/>
          </w:tcPr>
          <w:p w:rsidR="00C561A8" w:rsidRPr="00EA4675" w:rsidRDefault="00100C46"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EFPIA Code of </w:t>
            </w:r>
            <w:r w:rsidR="00E938F1" w:rsidRPr="00EA4675">
              <w:rPr>
                <w:rFonts w:ascii="Arial" w:eastAsia="Times New Roman" w:hAnsi="Arial" w:cs="Arial"/>
                <w:sz w:val="20"/>
                <w:szCs w:val="20"/>
                <w:lang w:val="en-GB"/>
              </w:rPr>
              <w:t>Practice</w:t>
            </w:r>
            <w:r w:rsidRPr="00EA4675">
              <w:rPr>
                <w:rFonts w:ascii="Arial" w:eastAsia="Times New Roman" w:hAnsi="Arial" w:cs="Arial"/>
                <w:sz w:val="20"/>
                <w:szCs w:val="20"/>
                <w:lang w:val="en-GB"/>
              </w:rPr>
              <w:t xml:space="preserve"> that the Association and its members are required to comply with, </w:t>
            </w:r>
            <w:r w:rsidR="00E938F1" w:rsidRPr="00EA4675">
              <w:rPr>
                <w:rFonts w:ascii="Arial" w:eastAsia="Times New Roman" w:hAnsi="Arial" w:cs="Arial"/>
                <w:sz w:val="20"/>
                <w:szCs w:val="20"/>
                <w:lang w:val="en-GB"/>
              </w:rPr>
              <w:t>const</w:t>
            </w:r>
            <w:r w:rsidR="00E938F1" w:rsidRPr="00EA4675">
              <w:rPr>
                <w:rFonts w:ascii="Arial" w:eastAsia="Times New Roman" w:hAnsi="Arial" w:cs="Arial"/>
                <w:sz w:val="20"/>
                <w:szCs w:val="20"/>
                <w:lang w:val="en-GB"/>
              </w:rPr>
              <w:t>i</w:t>
            </w:r>
            <w:r w:rsidR="00E938F1" w:rsidRPr="00EA4675">
              <w:rPr>
                <w:rFonts w:ascii="Arial" w:eastAsia="Times New Roman" w:hAnsi="Arial" w:cs="Arial"/>
                <w:sz w:val="20"/>
                <w:szCs w:val="20"/>
                <w:lang w:val="en-GB"/>
              </w:rPr>
              <w:t>tutes</w:t>
            </w:r>
            <w:r w:rsidRPr="00EA4675">
              <w:rPr>
                <w:rFonts w:ascii="Arial" w:eastAsia="Times New Roman" w:hAnsi="Arial" w:cs="Arial"/>
                <w:sz w:val="20"/>
                <w:szCs w:val="20"/>
                <w:lang w:val="en-GB"/>
              </w:rPr>
              <w:t xml:space="preserve"> a collection of ethical rules agreed by EFPIA members </w:t>
            </w:r>
            <w:r w:rsidR="00E938F1" w:rsidRPr="00EA4675">
              <w:rPr>
                <w:rFonts w:ascii="Arial" w:eastAsia="Times New Roman" w:hAnsi="Arial" w:cs="Arial"/>
                <w:sz w:val="20"/>
                <w:szCs w:val="20"/>
                <w:lang w:val="en-GB"/>
              </w:rPr>
              <w:t>for</w:t>
            </w:r>
            <w:r w:rsidRPr="00EA4675">
              <w:rPr>
                <w:rFonts w:ascii="Arial" w:eastAsia="Times New Roman" w:hAnsi="Arial" w:cs="Arial"/>
                <w:sz w:val="20"/>
                <w:szCs w:val="20"/>
                <w:lang w:val="en-GB"/>
              </w:rPr>
              <w:t xml:space="preserve"> the promotion of medicinal products to </w:t>
            </w:r>
            <w:r w:rsidR="00E938F1"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E938F1"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and </w:t>
            </w:r>
            <w:r w:rsidR="00E938F1" w:rsidRPr="00EA4675">
              <w:rPr>
                <w:rFonts w:ascii="Arial" w:eastAsia="Times New Roman" w:hAnsi="Arial" w:cs="Arial"/>
                <w:sz w:val="20"/>
                <w:szCs w:val="20"/>
                <w:lang w:val="en-GB"/>
              </w:rPr>
              <w:t>the interactions wit</w:t>
            </w:r>
            <w:r w:rsidR="00E938F1" w:rsidRPr="00EA4675">
              <w:rPr>
                <w:rFonts w:ascii="Arial" w:eastAsia="Times New Roman" w:hAnsi="Arial" w:cs="Arial"/>
                <w:sz w:val="20"/>
                <w:szCs w:val="20"/>
                <w:lang w:val="en-GB"/>
              </w:rPr>
              <w:t>h</w:t>
            </w:r>
            <w:r w:rsidR="00E938F1"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E938F1"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w:t>
            </w:r>
            <w:r w:rsidR="00E938F1"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E938F1"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rganizations and </w:t>
            </w:r>
            <w:r w:rsidR="00E938F1"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E938F1"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rganizations</w:t>
            </w:r>
            <w:r w:rsidR="00E938F1" w:rsidRPr="00EA4675">
              <w:rPr>
                <w:rFonts w:ascii="Arial" w:eastAsia="Times New Roman" w:hAnsi="Arial" w:cs="Arial"/>
                <w:sz w:val="20"/>
                <w:szCs w:val="20"/>
                <w:lang w:val="en-GB"/>
              </w:rPr>
              <w:t>,</w:t>
            </w:r>
            <w:r w:rsidRPr="00EA4675">
              <w:rPr>
                <w:rFonts w:ascii="Arial" w:eastAsia="Times New Roman" w:hAnsi="Arial" w:cs="Arial"/>
                <w:sz w:val="20"/>
                <w:szCs w:val="20"/>
                <w:lang w:val="en-GB"/>
              </w:rPr>
              <w:t xml:space="preserve">regardless of the form of communication and </w:t>
            </w:r>
            <w:r w:rsidR="00E938F1" w:rsidRPr="00EA4675">
              <w:rPr>
                <w:rFonts w:ascii="Arial" w:eastAsia="Times New Roman" w:hAnsi="Arial" w:cs="Arial"/>
                <w:sz w:val="20"/>
                <w:szCs w:val="20"/>
                <w:lang w:val="en-GB"/>
              </w:rPr>
              <w:t>interactions</w:t>
            </w:r>
            <w:r w:rsidRPr="00EA4675">
              <w:rPr>
                <w:rFonts w:ascii="Arial" w:eastAsia="Times New Roman" w:hAnsi="Arial" w:cs="Arial"/>
                <w:sz w:val="20"/>
                <w:szCs w:val="20"/>
                <w:lang w:val="en-GB"/>
              </w:rPr>
              <w:t xml:space="preserve"> (traditional and dig</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tal), </w:t>
            </w:r>
            <w:r w:rsidR="00E938F1" w:rsidRPr="00EA4675">
              <w:rPr>
                <w:rFonts w:ascii="Arial" w:eastAsia="Times New Roman" w:hAnsi="Arial" w:cs="Arial"/>
                <w:sz w:val="20"/>
                <w:szCs w:val="20"/>
                <w:lang w:val="en-GB"/>
              </w:rPr>
              <w:t>with the intent of guaranteeing that these activ</w:t>
            </w:r>
            <w:r w:rsidR="00E938F1" w:rsidRPr="00EA4675">
              <w:rPr>
                <w:rFonts w:ascii="Arial" w:eastAsia="Times New Roman" w:hAnsi="Arial" w:cs="Arial"/>
                <w:sz w:val="20"/>
                <w:szCs w:val="20"/>
                <w:lang w:val="en-GB"/>
              </w:rPr>
              <w:t>i</w:t>
            </w:r>
            <w:r w:rsidR="00E938F1" w:rsidRPr="00EA4675">
              <w:rPr>
                <w:rFonts w:ascii="Arial" w:eastAsia="Times New Roman" w:hAnsi="Arial" w:cs="Arial"/>
                <w:sz w:val="20"/>
                <w:szCs w:val="20"/>
                <w:lang w:val="en-GB"/>
              </w:rPr>
              <w:t>ties are conducted while respecting the most stri</w:t>
            </w:r>
            <w:r w:rsidR="00E938F1" w:rsidRPr="00EA4675">
              <w:rPr>
                <w:rFonts w:ascii="Arial" w:eastAsia="Times New Roman" w:hAnsi="Arial" w:cs="Arial"/>
                <w:sz w:val="20"/>
                <w:szCs w:val="20"/>
                <w:lang w:val="en-GB"/>
              </w:rPr>
              <w:t>n</w:t>
            </w:r>
            <w:r w:rsidR="00E938F1" w:rsidRPr="00EA4675">
              <w:rPr>
                <w:rFonts w:ascii="Arial" w:eastAsia="Times New Roman" w:hAnsi="Arial" w:cs="Arial"/>
                <w:sz w:val="20"/>
                <w:szCs w:val="20"/>
                <w:lang w:val="en-GB"/>
              </w:rPr>
              <w:t>gent ethical principles of professionalism and r</w:t>
            </w:r>
            <w:r w:rsidR="00E938F1" w:rsidRPr="00EA4675">
              <w:rPr>
                <w:rFonts w:ascii="Arial" w:eastAsia="Times New Roman" w:hAnsi="Arial" w:cs="Arial"/>
                <w:sz w:val="20"/>
                <w:szCs w:val="20"/>
                <w:lang w:val="en-GB"/>
              </w:rPr>
              <w:t>e</w:t>
            </w:r>
            <w:r w:rsidR="00E938F1" w:rsidRPr="00EA4675">
              <w:rPr>
                <w:rFonts w:ascii="Arial" w:eastAsia="Times New Roman" w:hAnsi="Arial" w:cs="Arial"/>
                <w:sz w:val="20"/>
                <w:szCs w:val="20"/>
                <w:lang w:val="en-GB"/>
              </w:rPr>
              <w:t>sponsibility</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Etičnoponašanjeprilikomoglašavanjalijekova je ključno za ostvarenjenavedenemisijejer je davanj</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potpunih, preciznih, objektivnih, tačnih i znanstvenoutemeljenihinformacija o lijekovimastru</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nojjavnosti (zdravstvenimradnicima) preduslov za uoblič</w:t>
            </w:r>
            <w:r w:rsidRPr="00EA4675">
              <w:rPr>
                <w:rFonts w:ascii="Arial" w:eastAsia="Times New Roman" w:hAnsi="Arial" w:cs="Arial"/>
                <w:sz w:val="20"/>
                <w:szCs w:val="20"/>
                <w:lang w:val="en-GB"/>
              </w:rPr>
              <w:t xml:space="preserve">avanjevlastitogstava o terapijskojvrijednostilijekaprilikompropisivanjalijekovabolesnicima. </w:t>
            </w:r>
          </w:p>
        </w:tc>
        <w:tc>
          <w:tcPr>
            <w:tcW w:w="4891" w:type="dxa"/>
          </w:tcPr>
          <w:p w:rsidR="00C561A8" w:rsidRPr="00EA4675" w:rsidRDefault="00100C46"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Ethical conduct </w:t>
            </w:r>
            <w:r w:rsidR="00E938F1" w:rsidRPr="00EA4675">
              <w:rPr>
                <w:rFonts w:ascii="Arial" w:eastAsia="Times New Roman" w:hAnsi="Arial" w:cs="Arial"/>
                <w:sz w:val="20"/>
                <w:szCs w:val="20"/>
                <w:lang w:val="en-GB"/>
              </w:rPr>
              <w:t>in promotion of</w:t>
            </w:r>
            <w:r w:rsidRPr="00EA4675">
              <w:rPr>
                <w:rFonts w:ascii="Arial" w:eastAsia="Times New Roman" w:hAnsi="Arial" w:cs="Arial"/>
                <w:sz w:val="20"/>
                <w:szCs w:val="20"/>
                <w:lang w:val="en-GB"/>
              </w:rPr>
              <w:t xml:space="preserve"> the medicinal pro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ucts is essential for the implementation of the mi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sion, because providing the professional public (healthcare professionals) with full, precise, obje</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tive, accurate and science-based information about medicinal products is a prerequisite for forming </w:t>
            </w:r>
            <w:r w:rsidR="00E938F1" w:rsidRPr="00EA4675">
              <w:rPr>
                <w:rFonts w:ascii="Arial" w:eastAsia="Times New Roman" w:hAnsi="Arial" w:cs="Arial"/>
                <w:sz w:val="20"/>
                <w:szCs w:val="20"/>
                <w:lang w:val="en-GB"/>
              </w:rPr>
              <w:t>his/heropinion</w:t>
            </w:r>
            <w:r w:rsidRPr="00EA4675">
              <w:rPr>
                <w:rFonts w:ascii="Arial" w:eastAsia="Times New Roman" w:hAnsi="Arial" w:cs="Arial"/>
                <w:sz w:val="20"/>
                <w:szCs w:val="20"/>
                <w:lang w:val="en-GB"/>
              </w:rPr>
              <w:t xml:space="preserve"> about a therapeutic value of a m</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dicinal product when </w:t>
            </w:r>
            <w:r w:rsidR="00625C0C" w:rsidRPr="00EA4675">
              <w:rPr>
                <w:rFonts w:ascii="Arial" w:eastAsia="Times New Roman" w:hAnsi="Arial" w:cs="Arial"/>
                <w:sz w:val="20"/>
                <w:szCs w:val="20"/>
                <w:lang w:val="en-GB"/>
              </w:rPr>
              <w:t>prescribingmedications</w:t>
            </w:r>
            <w:r w:rsidR="003B3802" w:rsidRPr="00EA4675">
              <w:rPr>
                <w:rFonts w:ascii="Arial" w:eastAsia="Times New Roman" w:hAnsi="Arial" w:cs="Arial"/>
                <w:sz w:val="20"/>
                <w:szCs w:val="20"/>
                <w:lang w:val="en-GB"/>
              </w:rPr>
              <w:t xml:space="preserve"> to p</w:t>
            </w:r>
            <w:r w:rsidR="003B3802" w:rsidRPr="00EA4675">
              <w:rPr>
                <w:rFonts w:ascii="Arial" w:eastAsia="Times New Roman" w:hAnsi="Arial" w:cs="Arial"/>
                <w:sz w:val="20"/>
                <w:szCs w:val="20"/>
                <w:lang w:val="en-GB"/>
              </w:rPr>
              <w:t>a</w:t>
            </w:r>
            <w:r w:rsidR="003B3802" w:rsidRPr="00EA4675">
              <w:rPr>
                <w:rFonts w:ascii="Arial" w:eastAsia="Times New Roman" w:hAnsi="Arial" w:cs="Arial"/>
                <w:sz w:val="20"/>
                <w:szCs w:val="20"/>
                <w:lang w:val="en-GB"/>
              </w:rPr>
              <w:t>tients</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UsvajanjemovogKodeksaponašanja u postu</w:t>
            </w:r>
            <w:r w:rsidRPr="002D1DDB">
              <w:rPr>
                <w:rFonts w:ascii="Arial" w:eastAsia="Times New Roman" w:hAnsi="Arial" w:cs="Arial"/>
                <w:sz w:val="20"/>
                <w:szCs w:val="20"/>
                <w:lang w:val="en-GB"/>
              </w:rPr>
              <w:t>p</w:t>
            </w:r>
            <w:r w:rsidRPr="002D1DDB">
              <w:rPr>
                <w:rFonts w:ascii="Arial" w:eastAsia="Times New Roman" w:hAnsi="Arial" w:cs="Arial"/>
                <w:sz w:val="20"/>
                <w:szCs w:val="20"/>
                <w:lang w:val="en-GB"/>
              </w:rPr>
              <w:t xml:space="preserve">kuoglašavanjalijekova (dalje u tekstu: </w:t>
            </w:r>
            <w:r w:rsidRPr="00EA4675">
              <w:rPr>
                <w:rFonts w:ascii="Arial" w:eastAsia="Times New Roman" w:hAnsi="Arial" w:cs="Arial"/>
                <w:b/>
                <w:bCs/>
                <w:sz w:val="20"/>
                <w:szCs w:val="20"/>
                <w:lang w:val="en-GB"/>
              </w:rPr>
              <w:t>Kodeks</w:t>
            </w:r>
            <w:r w:rsidRPr="00EA4675">
              <w:rPr>
                <w:rFonts w:ascii="Arial" w:eastAsia="Times New Roman" w:hAnsi="Arial" w:cs="Arial"/>
                <w:sz w:val="20"/>
                <w:szCs w:val="20"/>
                <w:lang w:val="en-GB"/>
              </w:rPr>
              <w:t>) 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mastručnojjavnosti, Udruženjeuspostavljavidljiva i jasnapravila i postupkekojihsu se Kompaniječlanic</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dužnipridržavati u provođenjuaktivnostioglašavanjalijekovapremaZdravstvenimradnicima, kakosuoninižedefinirani u </w:t>
            </w:r>
            <w:r w:rsidR="00586DD3" w:rsidRPr="00EA4675">
              <w:rPr>
                <w:rFonts w:ascii="Arial" w:eastAsia="Times New Roman" w:hAnsi="Arial" w:cs="Arial"/>
                <w:sz w:val="20"/>
                <w:szCs w:val="20"/>
                <w:lang w:val="en-GB"/>
              </w:rPr>
              <w:t>članu</w:t>
            </w:r>
            <w:fldSimple w:instr=" REF _Ref53005031 \r \h  \* MERGEFORMAT ">
              <w:r w:rsidR="00B95C43">
                <w:rPr>
                  <w:rFonts w:ascii="Arial" w:eastAsia="Times New Roman" w:hAnsi="Arial" w:cs="Arial"/>
                  <w:sz w:val="20"/>
                  <w:szCs w:val="20"/>
                  <w:lang w:val="en-GB"/>
                </w:rPr>
                <w:t>2</w:t>
              </w:r>
            </w:fldSimple>
            <w:r w:rsidR="00586DD3" w:rsidRPr="002D1DDB">
              <w:rPr>
                <w:rFonts w:ascii="Arial" w:eastAsia="Times New Roman" w:hAnsi="Arial" w:cs="Arial"/>
                <w:sz w:val="20"/>
                <w:szCs w:val="20"/>
                <w:lang w:val="en-GB"/>
              </w:rPr>
              <w:t>.</w:t>
            </w:r>
            <w:r w:rsidR="00586DD3" w:rsidRPr="00EA4675">
              <w:rPr>
                <w:rFonts w:ascii="Arial" w:eastAsia="Times New Roman" w:hAnsi="Arial" w:cs="Arial"/>
                <w:sz w:val="20"/>
                <w:szCs w:val="20"/>
                <w:lang w:val="en-GB"/>
              </w:rPr>
              <w:t xml:space="preserve">(Definicije) </w:t>
            </w:r>
            <w:r w:rsidRPr="00EA4675">
              <w:rPr>
                <w:rFonts w:ascii="Arial" w:eastAsia="Times New Roman" w:hAnsi="Arial" w:cs="Arial"/>
                <w:sz w:val="20"/>
                <w:szCs w:val="20"/>
                <w:lang w:val="en-GB"/>
              </w:rPr>
              <w:t>ovogKodeksa, nanačin koji će u najvećojmogućojmjeriosiguratiprofesionalno i eti</w:t>
            </w:r>
            <w:r w:rsidRPr="00EA4675">
              <w:rPr>
                <w:rFonts w:ascii="Arial" w:eastAsia="Times New Roman" w:hAnsi="Arial" w:cs="Arial"/>
                <w:sz w:val="20"/>
                <w:szCs w:val="20"/>
                <w:lang w:val="en-GB"/>
              </w:rPr>
              <w:t>č</w:t>
            </w:r>
            <w:r w:rsidRPr="00EA4675">
              <w:rPr>
                <w:rFonts w:ascii="Arial" w:eastAsia="Times New Roman" w:hAnsi="Arial" w:cs="Arial"/>
                <w:sz w:val="20"/>
                <w:szCs w:val="20"/>
                <w:lang w:val="en-GB"/>
              </w:rPr>
              <w:t>noponašanjekao i transparentnostzdravstvenihra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nika u postupanjuradipostizanjaracionalnefarmak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terapije i </w:t>
            </w:r>
            <w:r w:rsidRPr="00EA4675">
              <w:rPr>
                <w:rFonts w:ascii="Arial" w:eastAsia="Times New Roman" w:hAnsi="Arial" w:cs="Arial"/>
                <w:sz w:val="20"/>
                <w:szCs w:val="20"/>
                <w:lang w:val="en-GB"/>
              </w:rPr>
              <w:lastRenderedPageBreak/>
              <w:t>osiguranjakvalitetnezdravstvenezaštiteusmjerenenadobrobitpacijenata u BiH.</w:t>
            </w:r>
          </w:p>
        </w:tc>
        <w:tc>
          <w:tcPr>
            <w:tcW w:w="4891" w:type="dxa"/>
          </w:tcPr>
          <w:p w:rsidR="00C561A8" w:rsidRPr="00EA4675" w:rsidRDefault="00625C0C"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By adopting this Code of Conduct concerning the </w:t>
            </w:r>
            <w:r w:rsidR="003B3802" w:rsidRPr="00EA4675">
              <w:rPr>
                <w:rFonts w:ascii="Arial" w:eastAsia="Times New Roman" w:hAnsi="Arial" w:cs="Arial"/>
                <w:sz w:val="20"/>
                <w:szCs w:val="20"/>
                <w:lang w:val="en-GB"/>
              </w:rPr>
              <w:t xml:space="preserve">procedure for promotion of </w:t>
            </w:r>
            <w:r w:rsidRPr="00EA4675">
              <w:rPr>
                <w:rFonts w:ascii="Arial" w:eastAsia="Times New Roman" w:hAnsi="Arial" w:cs="Arial"/>
                <w:sz w:val="20"/>
                <w:szCs w:val="20"/>
                <w:lang w:val="en-GB"/>
              </w:rPr>
              <w:t>medicinal pro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uct</w:t>
            </w:r>
            <w:r w:rsidR="003B3802"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(hereinafter: the </w:t>
            </w:r>
            <w:r w:rsidRPr="00EA4675">
              <w:rPr>
                <w:rFonts w:ascii="Arial" w:eastAsia="Times New Roman" w:hAnsi="Arial" w:cs="Arial"/>
                <w:b/>
                <w:bCs/>
                <w:sz w:val="20"/>
                <w:szCs w:val="20"/>
                <w:lang w:val="en-GB"/>
              </w:rPr>
              <w:t>Code</w:t>
            </w:r>
            <w:r w:rsidRPr="00EA4675">
              <w:rPr>
                <w:rFonts w:ascii="Arial" w:eastAsia="Times New Roman" w:hAnsi="Arial" w:cs="Arial"/>
                <w:sz w:val="20"/>
                <w:szCs w:val="20"/>
                <w:lang w:val="en-GB"/>
              </w:rPr>
              <w:t xml:space="preserve">) </w:t>
            </w:r>
            <w:r w:rsidR="003B3802" w:rsidRPr="00EA4675">
              <w:rPr>
                <w:rFonts w:ascii="Arial" w:eastAsia="Times New Roman" w:hAnsi="Arial" w:cs="Arial"/>
                <w:sz w:val="20"/>
                <w:szCs w:val="20"/>
                <w:lang w:val="en-GB"/>
              </w:rPr>
              <w:t>to</w:t>
            </w:r>
            <w:r w:rsidRPr="00EA4675">
              <w:rPr>
                <w:rFonts w:ascii="Arial" w:eastAsia="Times New Roman" w:hAnsi="Arial" w:cs="Arial"/>
                <w:sz w:val="20"/>
                <w:szCs w:val="20"/>
                <w:lang w:val="en-GB"/>
              </w:rPr>
              <w:t xml:space="preserve"> the professional pu</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 xml:space="preserve">lic, the Association </w:t>
            </w:r>
            <w:r w:rsidR="003B3802" w:rsidRPr="00EA4675">
              <w:rPr>
                <w:rFonts w:ascii="Arial" w:eastAsia="Times New Roman" w:hAnsi="Arial" w:cs="Arial"/>
                <w:sz w:val="20"/>
                <w:szCs w:val="20"/>
                <w:lang w:val="en-GB"/>
              </w:rPr>
              <w:t xml:space="preserve">shall </w:t>
            </w:r>
            <w:r w:rsidR="00143070" w:rsidRPr="00EA4675">
              <w:rPr>
                <w:rFonts w:ascii="Arial" w:eastAsia="Times New Roman" w:hAnsi="Arial" w:cs="Arial"/>
                <w:sz w:val="20"/>
                <w:szCs w:val="20"/>
                <w:lang w:val="en-GB"/>
              </w:rPr>
              <w:t>establish</w:t>
            </w:r>
            <w:r w:rsidRPr="00EA4675">
              <w:rPr>
                <w:rFonts w:ascii="Arial" w:eastAsia="Times New Roman" w:hAnsi="Arial" w:cs="Arial"/>
                <w:sz w:val="20"/>
                <w:szCs w:val="20"/>
                <w:lang w:val="en-GB"/>
              </w:rPr>
              <w:t xml:space="preserve"> transparent and clear rules and procedures that the </w:t>
            </w:r>
            <w:r w:rsidR="003B3802" w:rsidRPr="00EA4675">
              <w:rPr>
                <w:rFonts w:ascii="Arial" w:eastAsia="Times New Roman" w:hAnsi="Arial" w:cs="Arial"/>
                <w:sz w:val="20"/>
                <w:szCs w:val="20"/>
                <w:lang w:val="en-GB"/>
              </w:rPr>
              <w:t>M</w:t>
            </w:r>
            <w:r w:rsidRPr="00EA4675">
              <w:rPr>
                <w:rFonts w:ascii="Arial" w:eastAsia="Times New Roman" w:hAnsi="Arial" w:cs="Arial"/>
                <w:sz w:val="20"/>
                <w:szCs w:val="20"/>
                <w:lang w:val="en-GB"/>
              </w:rPr>
              <w:t>ember</w:t>
            </w:r>
            <w:r w:rsidR="003B3802" w:rsidRPr="00EA4675">
              <w:rPr>
                <w:rFonts w:ascii="Arial" w:eastAsia="Times New Roman" w:hAnsi="Arial" w:cs="Arial"/>
                <w:sz w:val="20"/>
                <w:szCs w:val="20"/>
                <w:lang w:val="en-GB"/>
              </w:rPr>
              <w:t xml:space="preserve"> Co</w:t>
            </w:r>
            <w:r w:rsidR="003B3802" w:rsidRPr="00EA4675">
              <w:rPr>
                <w:rFonts w:ascii="Arial" w:eastAsia="Times New Roman" w:hAnsi="Arial" w:cs="Arial"/>
                <w:sz w:val="20"/>
                <w:szCs w:val="20"/>
                <w:lang w:val="en-GB"/>
              </w:rPr>
              <w:t>m</w:t>
            </w:r>
            <w:r w:rsidR="003B3802" w:rsidRPr="00EA4675">
              <w:rPr>
                <w:rFonts w:ascii="Arial" w:eastAsia="Times New Roman" w:hAnsi="Arial" w:cs="Arial"/>
                <w:sz w:val="20"/>
                <w:szCs w:val="20"/>
                <w:lang w:val="en-GB"/>
              </w:rPr>
              <w:t>panies</w:t>
            </w:r>
            <w:r w:rsidRPr="00EA4675">
              <w:rPr>
                <w:rFonts w:ascii="Arial" w:eastAsia="Times New Roman" w:hAnsi="Arial" w:cs="Arial"/>
                <w:sz w:val="20"/>
                <w:szCs w:val="20"/>
                <w:lang w:val="en-GB"/>
              </w:rPr>
              <w:t xml:space="preserve"> are required to apply </w:t>
            </w:r>
            <w:r w:rsidR="003B3802" w:rsidRPr="00EA4675">
              <w:rPr>
                <w:rFonts w:ascii="Arial" w:eastAsia="Times New Roman" w:hAnsi="Arial" w:cs="Arial"/>
                <w:sz w:val="20"/>
                <w:szCs w:val="20"/>
                <w:lang w:val="en-GB"/>
              </w:rPr>
              <w:t xml:space="preserve">to the promotion of </w:t>
            </w:r>
            <w:r w:rsidRPr="00EA4675">
              <w:rPr>
                <w:rFonts w:ascii="Arial" w:eastAsia="Times New Roman" w:hAnsi="Arial" w:cs="Arial"/>
                <w:sz w:val="20"/>
                <w:szCs w:val="20"/>
                <w:lang w:val="en-GB"/>
              </w:rPr>
              <w:t>medicinal product</w:t>
            </w:r>
            <w:r w:rsidR="003B3802"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to </w:t>
            </w:r>
            <w:r w:rsidR="003B3802"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3B3802"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rofessionals in a manner as defined under Article 2</w:t>
            </w:r>
            <w:r w:rsidR="00143070" w:rsidRPr="00EA4675">
              <w:rPr>
                <w:rFonts w:ascii="Arial" w:eastAsia="Times New Roman" w:hAnsi="Arial" w:cs="Arial"/>
                <w:sz w:val="20"/>
                <w:szCs w:val="20"/>
                <w:lang w:val="en-GB"/>
              </w:rPr>
              <w:t>(Definitions</w:t>
            </w:r>
            <w:r w:rsidRPr="00EA4675">
              <w:rPr>
                <w:rFonts w:ascii="Arial" w:eastAsia="Times New Roman" w:hAnsi="Arial" w:cs="Arial"/>
                <w:sz w:val="20"/>
                <w:szCs w:val="20"/>
                <w:lang w:val="en-GB"/>
              </w:rPr>
              <w:t>) hereof, so as to secure to the greatest extent poss</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ble the professional and ethical conduct and tran</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parency in the activities of the </w:t>
            </w:r>
            <w:r w:rsidR="003B3802"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3B3802"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sionals with a view to reaching a rational pharmac</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lastRenderedPageBreak/>
              <w:t xml:space="preserve">therapy and </w:t>
            </w:r>
            <w:r w:rsidR="003B3802" w:rsidRPr="00EA4675">
              <w:rPr>
                <w:rFonts w:ascii="Arial" w:eastAsia="Times New Roman" w:hAnsi="Arial" w:cs="Arial"/>
                <w:sz w:val="20"/>
                <w:szCs w:val="20"/>
                <w:lang w:val="en-GB"/>
              </w:rPr>
              <w:t>providing</w:t>
            </w:r>
            <w:r w:rsidRPr="00EA4675">
              <w:rPr>
                <w:rFonts w:ascii="Arial" w:eastAsia="Times New Roman" w:hAnsi="Arial" w:cs="Arial"/>
                <w:sz w:val="20"/>
                <w:szCs w:val="20"/>
                <w:lang w:val="en-GB"/>
              </w:rPr>
              <w:t xml:space="preserve"> a </w:t>
            </w:r>
            <w:r w:rsidR="003B3802" w:rsidRPr="00EA4675">
              <w:rPr>
                <w:rFonts w:ascii="Arial" w:eastAsia="Times New Roman" w:hAnsi="Arial" w:cs="Arial"/>
                <w:sz w:val="20"/>
                <w:szCs w:val="20"/>
                <w:lang w:val="en-GB"/>
              </w:rPr>
              <w:t xml:space="preserve">high </w:t>
            </w:r>
            <w:r w:rsidRPr="00EA4675">
              <w:rPr>
                <w:rFonts w:ascii="Arial" w:eastAsia="Times New Roman" w:hAnsi="Arial" w:cs="Arial"/>
                <w:sz w:val="20"/>
                <w:szCs w:val="20"/>
                <w:lang w:val="en-GB"/>
              </w:rPr>
              <w:t>quality healthcare f</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cused on wellbeing of patients in Bosnia and Herz</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govina.</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 xml:space="preserve">Saradnjaizmeđuinovativnihproizvođačalijekova i Zdravstvenihradnika i Zdravstvenihorganizacija, kakosuonidefiniraniniže u </w:t>
            </w:r>
            <w:r w:rsidR="00586DD3" w:rsidRPr="00EA4675">
              <w:rPr>
                <w:rFonts w:ascii="Arial" w:eastAsia="Times New Roman" w:hAnsi="Arial" w:cs="Arial"/>
                <w:sz w:val="20"/>
                <w:szCs w:val="20"/>
                <w:lang w:val="en-GB"/>
              </w:rPr>
              <w:t>članu</w:t>
            </w:r>
            <w:fldSimple w:instr=" REF _Ref53005031 \r \h  \* MERGEFORMAT ">
              <w:r w:rsidR="00B95C43">
                <w:rPr>
                  <w:rFonts w:ascii="Arial" w:eastAsia="Times New Roman" w:hAnsi="Arial" w:cs="Arial"/>
                  <w:sz w:val="20"/>
                  <w:szCs w:val="20"/>
                  <w:lang w:val="en-GB"/>
                </w:rPr>
                <w:t>2</w:t>
              </w:r>
            </w:fldSimple>
            <w:r w:rsidRPr="002D1DDB">
              <w:rPr>
                <w:rFonts w:ascii="Arial" w:eastAsia="Times New Roman" w:hAnsi="Arial" w:cs="Arial"/>
                <w:sz w:val="20"/>
                <w:szCs w:val="20"/>
                <w:lang w:val="en-GB"/>
              </w:rPr>
              <w:t xml:space="preserve">. </w:t>
            </w:r>
            <w:r w:rsidR="00586DD3" w:rsidRPr="00EA4675">
              <w:rPr>
                <w:rFonts w:ascii="Arial" w:eastAsia="Times New Roman" w:hAnsi="Arial" w:cs="Arial"/>
                <w:sz w:val="20"/>
                <w:szCs w:val="20"/>
                <w:lang w:val="en-GB"/>
              </w:rPr>
              <w:t xml:space="preserve">(Definicije) </w:t>
            </w:r>
            <w:r w:rsidRPr="00EA4675">
              <w:rPr>
                <w:rFonts w:ascii="Arial" w:eastAsia="Times New Roman" w:hAnsi="Arial" w:cs="Arial"/>
                <w:sz w:val="20"/>
                <w:szCs w:val="20"/>
                <w:lang w:val="en-GB"/>
              </w:rPr>
              <w:t>ovo</w:t>
            </w:r>
            <w:r w:rsidRPr="00EA4675">
              <w:rPr>
                <w:rFonts w:ascii="Arial" w:eastAsia="Times New Roman" w:hAnsi="Arial" w:cs="Arial"/>
                <w:sz w:val="20"/>
                <w:szCs w:val="20"/>
                <w:lang w:val="en-GB"/>
              </w:rPr>
              <w:t>g</w:t>
            </w:r>
            <w:r w:rsidRPr="00EA4675">
              <w:rPr>
                <w:rFonts w:ascii="Arial" w:eastAsia="Times New Roman" w:hAnsi="Arial" w:cs="Arial"/>
                <w:sz w:val="20"/>
                <w:szCs w:val="20"/>
                <w:lang w:val="en-GB"/>
              </w:rPr>
              <w:t>Kodeksa, nesumnjivoimadubinski i pozitivanučinaknakvalitetuterapijskihpostupakautemeljenihnaorijentisanostipremabolesnicima i njihovi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potrebama, ali i navrijednostbudućihistraživanja. Istovremeno, nezavisnostZdravstvenihradnika u odlučivanju o zdravstvenimpostupcima, štouključuje i odluke o farmakoterapiji, jedan je od temeljnihzah</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jevasvakogzdravstvenogsistema. Upravo u svrhuotklanjanjasumnji o pri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tranosti/sukobuinteresaZdravstvenihradnika i Zdravstvenihorganizacija u njihovimodnosimasain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vativnimproizvođačimalijekova, ovim se Kodeksom, izmeđuostalog, osiguravaprimjerenaobaviještenos</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javnosti o saradnjiinovativnihproizvođačalijekova i Zdravstvenihradnika i Zdravstvenihorganizacijakojoj je svrha ne samoosiguranjetransparentnosti i jača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jeintegritetasudionika toga odnosa, nego i osigura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jeobjektivnostikodprosuđivanja o postojanjunepri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jerenogutjecajailipotencijalnogsukobainteresa.</w:t>
            </w:r>
          </w:p>
        </w:tc>
        <w:tc>
          <w:tcPr>
            <w:tcW w:w="4891" w:type="dxa"/>
          </w:tcPr>
          <w:p w:rsidR="00C561A8" w:rsidRPr="00EA4675" w:rsidRDefault="003B3802"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Interactions</w:t>
            </w:r>
            <w:r w:rsidR="00625C0C" w:rsidRPr="00EA4675">
              <w:rPr>
                <w:rFonts w:ascii="Arial" w:eastAsia="Times New Roman" w:hAnsi="Arial" w:cs="Arial"/>
                <w:sz w:val="20"/>
                <w:szCs w:val="20"/>
                <w:lang w:val="en-GB"/>
              </w:rPr>
              <w:t xml:space="preserve"> between the </w:t>
            </w:r>
            <w:r w:rsidR="00622520" w:rsidRPr="00EA4675">
              <w:rPr>
                <w:rFonts w:ascii="Arial" w:eastAsia="Times New Roman" w:hAnsi="Arial" w:cs="Arial"/>
                <w:sz w:val="20"/>
                <w:szCs w:val="20"/>
                <w:lang w:val="en-GB"/>
              </w:rPr>
              <w:t>innovative</w:t>
            </w:r>
            <w:r w:rsidR="00143070" w:rsidRPr="00EA4675">
              <w:rPr>
                <w:rFonts w:ascii="Arial" w:eastAsia="Times New Roman" w:hAnsi="Arial" w:cs="Arial"/>
                <w:sz w:val="20"/>
                <w:szCs w:val="20"/>
                <w:lang w:val="en-GB"/>
              </w:rPr>
              <w:t>pharmaceutical manufactures</w:t>
            </w:r>
            <w:r w:rsidR="00625C0C" w:rsidRPr="00EA4675">
              <w:rPr>
                <w:rFonts w:ascii="Arial" w:eastAsia="Times New Roman" w:hAnsi="Arial" w:cs="Arial"/>
                <w:sz w:val="20"/>
                <w:szCs w:val="20"/>
                <w:lang w:val="en-GB"/>
              </w:rPr>
              <w:t xml:space="preserve"> and </w:t>
            </w:r>
            <w:r w:rsidRPr="00EA4675">
              <w:rPr>
                <w:rFonts w:ascii="Arial" w:eastAsia="Times New Roman" w:hAnsi="Arial" w:cs="Arial"/>
                <w:sz w:val="20"/>
                <w:szCs w:val="20"/>
                <w:lang w:val="en-GB"/>
              </w:rPr>
              <w:t>H</w:t>
            </w:r>
            <w:r w:rsidR="00625C0C" w:rsidRPr="00EA4675">
              <w:rPr>
                <w:rFonts w:ascii="Arial" w:eastAsia="Times New Roman" w:hAnsi="Arial" w:cs="Arial"/>
                <w:sz w:val="20"/>
                <w:szCs w:val="20"/>
                <w:lang w:val="en-GB"/>
              </w:rPr>
              <w:t xml:space="preserve">ealthcare </w:t>
            </w:r>
            <w:r w:rsidRPr="00EA4675">
              <w:rPr>
                <w:rFonts w:ascii="Arial" w:eastAsia="Times New Roman" w:hAnsi="Arial" w:cs="Arial"/>
                <w:sz w:val="20"/>
                <w:szCs w:val="20"/>
                <w:lang w:val="en-GB"/>
              </w:rPr>
              <w:t>P</w:t>
            </w:r>
            <w:r w:rsidR="00625C0C" w:rsidRPr="00EA4675">
              <w:rPr>
                <w:rFonts w:ascii="Arial" w:eastAsia="Times New Roman" w:hAnsi="Arial" w:cs="Arial"/>
                <w:sz w:val="20"/>
                <w:szCs w:val="20"/>
                <w:lang w:val="en-GB"/>
              </w:rPr>
              <w:t>rofessionals</w:t>
            </w:r>
            <w:r w:rsidR="00622520" w:rsidRPr="00EA4675">
              <w:rPr>
                <w:rFonts w:ascii="Arial" w:eastAsia="Times New Roman" w:hAnsi="Arial" w:cs="Arial"/>
                <w:sz w:val="20"/>
                <w:szCs w:val="20"/>
                <w:lang w:val="en-GB"/>
              </w:rPr>
              <w:t xml:space="preserve"> and </w:t>
            </w:r>
            <w:r w:rsidRPr="00EA4675">
              <w:rPr>
                <w:rFonts w:ascii="Arial" w:eastAsia="Times New Roman" w:hAnsi="Arial" w:cs="Arial"/>
                <w:sz w:val="20"/>
                <w:szCs w:val="20"/>
                <w:lang w:val="en-GB"/>
              </w:rPr>
              <w:t>H</w:t>
            </w:r>
            <w:r w:rsidR="00622520" w:rsidRPr="00EA4675">
              <w:rPr>
                <w:rFonts w:ascii="Arial" w:eastAsia="Times New Roman" w:hAnsi="Arial" w:cs="Arial"/>
                <w:sz w:val="20"/>
                <w:szCs w:val="20"/>
                <w:lang w:val="en-GB"/>
              </w:rPr>
              <w:t xml:space="preserve">ealthcare </w:t>
            </w:r>
            <w:r w:rsidRPr="00EA4675">
              <w:rPr>
                <w:rFonts w:ascii="Arial" w:eastAsia="Times New Roman" w:hAnsi="Arial" w:cs="Arial"/>
                <w:sz w:val="20"/>
                <w:szCs w:val="20"/>
                <w:lang w:val="en-GB"/>
              </w:rPr>
              <w:t>O</w:t>
            </w:r>
            <w:r w:rsidR="00622520" w:rsidRPr="00EA4675">
              <w:rPr>
                <w:rFonts w:ascii="Arial" w:eastAsia="Times New Roman" w:hAnsi="Arial" w:cs="Arial"/>
                <w:sz w:val="20"/>
                <w:szCs w:val="20"/>
                <w:lang w:val="en-GB"/>
              </w:rPr>
              <w:t xml:space="preserve">rganisationsas defined in Article 2 (Definitions) hereunder </w:t>
            </w:r>
            <w:r w:rsidR="00625C0C" w:rsidRPr="00EA4675">
              <w:rPr>
                <w:rFonts w:ascii="Arial" w:eastAsia="Times New Roman" w:hAnsi="Arial" w:cs="Arial"/>
                <w:sz w:val="20"/>
                <w:szCs w:val="20"/>
                <w:lang w:val="en-GB"/>
              </w:rPr>
              <w:t>undoubtedly has ad</w:t>
            </w:r>
            <w:r w:rsidR="00622520" w:rsidRPr="00EA4675">
              <w:rPr>
                <w:rFonts w:ascii="Arial" w:eastAsia="Times New Roman" w:hAnsi="Arial" w:cs="Arial"/>
                <w:sz w:val="20"/>
                <w:szCs w:val="20"/>
                <w:lang w:val="en-GB"/>
              </w:rPr>
              <w:t>eep</w:t>
            </w:r>
            <w:r w:rsidR="00625C0C" w:rsidRPr="00EA4675">
              <w:rPr>
                <w:rFonts w:ascii="Arial" w:eastAsia="Times New Roman" w:hAnsi="Arial" w:cs="Arial"/>
                <w:sz w:val="20"/>
                <w:szCs w:val="20"/>
                <w:lang w:val="en-GB"/>
              </w:rPr>
              <w:t xml:space="preserve"> and positive </w:t>
            </w:r>
            <w:r w:rsidR="00622520" w:rsidRPr="00EA4675">
              <w:rPr>
                <w:rFonts w:ascii="Arial" w:eastAsia="Times New Roman" w:hAnsi="Arial" w:cs="Arial"/>
                <w:sz w:val="20"/>
                <w:szCs w:val="20"/>
                <w:lang w:val="en-GB"/>
              </w:rPr>
              <w:t>impact</w:t>
            </w:r>
            <w:r w:rsidR="00625C0C" w:rsidRPr="00EA4675">
              <w:rPr>
                <w:rFonts w:ascii="Arial" w:eastAsia="Times New Roman" w:hAnsi="Arial" w:cs="Arial"/>
                <w:sz w:val="20"/>
                <w:szCs w:val="20"/>
                <w:lang w:val="en-GB"/>
              </w:rPr>
              <w:t xml:space="preserve"> on the quality of therapeutic proc</w:t>
            </w:r>
            <w:r w:rsidR="00625C0C" w:rsidRPr="00EA4675">
              <w:rPr>
                <w:rFonts w:ascii="Arial" w:eastAsia="Times New Roman" w:hAnsi="Arial" w:cs="Arial"/>
                <w:sz w:val="20"/>
                <w:szCs w:val="20"/>
                <w:lang w:val="en-GB"/>
              </w:rPr>
              <w:t>e</w:t>
            </w:r>
            <w:r w:rsidR="00625C0C" w:rsidRPr="00EA4675">
              <w:rPr>
                <w:rFonts w:ascii="Arial" w:eastAsia="Times New Roman" w:hAnsi="Arial" w:cs="Arial"/>
                <w:sz w:val="20"/>
                <w:szCs w:val="20"/>
                <w:lang w:val="en-GB"/>
              </w:rPr>
              <w:t xml:space="preserve">dures </w:t>
            </w:r>
            <w:r w:rsidR="00F77B3C" w:rsidRPr="00EA4675">
              <w:rPr>
                <w:rFonts w:ascii="Arial" w:eastAsia="Times New Roman" w:hAnsi="Arial" w:cs="Arial"/>
                <w:sz w:val="20"/>
                <w:szCs w:val="20"/>
                <w:lang w:val="en-GB"/>
              </w:rPr>
              <w:t xml:space="preserve">that are </w:t>
            </w:r>
            <w:r w:rsidR="00622520" w:rsidRPr="00EA4675">
              <w:rPr>
                <w:rFonts w:ascii="Arial" w:eastAsia="Times New Roman" w:hAnsi="Arial" w:cs="Arial"/>
                <w:sz w:val="20"/>
                <w:szCs w:val="20"/>
                <w:lang w:val="en-GB"/>
              </w:rPr>
              <w:t>focused on</w:t>
            </w:r>
            <w:r w:rsidR="00625C0C" w:rsidRPr="00EA4675">
              <w:rPr>
                <w:rFonts w:ascii="Arial" w:eastAsia="Times New Roman" w:hAnsi="Arial" w:cs="Arial"/>
                <w:sz w:val="20"/>
                <w:szCs w:val="20"/>
                <w:lang w:val="en-GB"/>
              </w:rPr>
              <w:t xml:space="preserve"> patients and their needs </w:t>
            </w:r>
            <w:r w:rsidR="00622520" w:rsidRPr="00EA4675">
              <w:rPr>
                <w:rFonts w:ascii="Arial" w:eastAsia="Times New Roman" w:hAnsi="Arial" w:cs="Arial"/>
                <w:sz w:val="20"/>
                <w:szCs w:val="20"/>
                <w:lang w:val="en-GB"/>
              </w:rPr>
              <w:t>but</w:t>
            </w:r>
            <w:r w:rsidR="00625C0C" w:rsidRPr="00EA4675">
              <w:rPr>
                <w:rFonts w:ascii="Arial" w:eastAsia="Times New Roman" w:hAnsi="Arial" w:cs="Arial"/>
                <w:sz w:val="20"/>
                <w:szCs w:val="20"/>
                <w:lang w:val="en-GB"/>
              </w:rPr>
              <w:t xml:space="preserve"> also </w:t>
            </w:r>
            <w:r w:rsidR="00622520" w:rsidRPr="00EA4675">
              <w:rPr>
                <w:rFonts w:ascii="Arial" w:eastAsia="Times New Roman" w:hAnsi="Arial" w:cs="Arial"/>
                <w:sz w:val="20"/>
                <w:szCs w:val="20"/>
                <w:lang w:val="en-GB"/>
              </w:rPr>
              <w:t>on</w:t>
            </w:r>
            <w:r w:rsidR="00625C0C" w:rsidRPr="00EA4675">
              <w:rPr>
                <w:rFonts w:ascii="Arial" w:eastAsia="Times New Roman" w:hAnsi="Arial" w:cs="Arial"/>
                <w:sz w:val="20"/>
                <w:szCs w:val="20"/>
                <w:lang w:val="en-GB"/>
              </w:rPr>
              <w:t xml:space="preserve"> values of the future researches. At the same time, independence of </w:t>
            </w:r>
            <w:r w:rsidR="00F77B3C" w:rsidRPr="00EA4675">
              <w:rPr>
                <w:rFonts w:ascii="Arial" w:eastAsia="Times New Roman" w:hAnsi="Arial" w:cs="Arial"/>
                <w:sz w:val="20"/>
                <w:szCs w:val="20"/>
                <w:lang w:val="en-GB"/>
              </w:rPr>
              <w:t>H</w:t>
            </w:r>
            <w:r w:rsidR="00625C0C" w:rsidRPr="00EA4675">
              <w:rPr>
                <w:rFonts w:ascii="Arial" w:eastAsia="Times New Roman" w:hAnsi="Arial" w:cs="Arial"/>
                <w:sz w:val="20"/>
                <w:szCs w:val="20"/>
                <w:lang w:val="en-GB"/>
              </w:rPr>
              <w:t xml:space="preserve">ealthcare </w:t>
            </w:r>
            <w:r w:rsidR="00F77B3C" w:rsidRPr="00EA4675">
              <w:rPr>
                <w:rFonts w:ascii="Arial" w:eastAsia="Times New Roman" w:hAnsi="Arial" w:cs="Arial"/>
                <w:sz w:val="20"/>
                <w:szCs w:val="20"/>
                <w:lang w:val="en-GB"/>
              </w:rPr>
              <w:t>P</w:t>
            </w:r>
            <w:r w:rsidR="00625C0C" w:rsidRPr="00EA4675">
              <w:rPr>
                <w:rFonts w:ascii="Arial" w:eastAsia="Times New Roman" w:hAnsi="Arial" w:cs="Arial"/>
                <w:sz w:val="20"/>
                <w:szCs w:val="20"/>
                <w:lang w:val="en-GB"/>
              </w:rPr>
              <w:t>rofessio</w:t>
            </w:r>
            <w:r w:rsidR="00625C0C" w:rsidRPr="00EA4675">
              <w:rPr>
                <w:rFonts w:ascii="Arial" w:eastAsia="Times New Roman" w:hAnsi="Arial" w:cs="Arial"/>
                <w:sz w:val="20"/>
                <w:szCs w:val="20"/>
                <w:lang w:val="en-GB"/>
              </w:rPr>
              <w:t>n</w:t>
            </w:r>
            <w:r w:rsidR="00625C0C" w:rsidRPr="00EA4675">
              <w:rPr>
                <w:rFonts w:ascii="Arial" w:eastAsia="Times New Roman" w:hAnsi="Arial" w:cs="Arial"/>
                <w:sz w:val="20"/>
                <w:szCs w:val="20"/>
                <w:lang w:val="en-GB"/>
              </w:rPr>
              <w:t>als in making decisions on healthcare procedures, includ</w:t>
            </w:r>
            <w:r w:rsidR="00622520" w:rsidRPr="00EA4675">
              <w:rPr>
                <w:rFonts w:ascii="Arial" w:eastAsia="Times New Roman" w:hAnsi="Arial" w:cs="Arial"/>
                <w:sz w:val="20"/>
                <w:szCs w:val="20"/>
                <w:lang w:val="en-GB"/>
              </w:rPr>
              <w:t>ing</w:t>
            </w:r>
            <w:r w:rsidR="00625C0C" w:rsidRPr="00EA4675">
              <w:rPr>
                <w:rFonts w:ascii="Arial" w:eastAsia="Times New Roman" w:hAnsi="Arial" w:cs="Arial"/>
                <w:sz w:val="20"/>
                <w:szCs w:val="20"/>
                <w:lang w:val="en-GB"/>
              </w:rPr>
              <w:t xml:space="preserve"> decisions on pharmacotherapy, is one of the basic requirements of any healthcare system. For the avoidance of doubt about partiality/conflict of interest of </w:t>
            </w:r>
            <w:r w:rsidR="00F77B3C" w:rsidRPr="00EA4675">
              <w:rPr>
                <w:rFonts w:ascii="Arial" w:eastAsia="Times New Roman" w:hAnsi="Arial" w:cs="Arial"/>
                <w:sz w:val="20"/>
                <w:szCs w:val="20"/>
                <w:lang w:val="en-GB"/>
              </w:rPr>
              <w:t>H</w:t>
            </w:r>
            <w:r w:rsidR="00625C0C" w:rsidRPr="00EA4675">
              <w:rPr>
                <w:rFonts w:ascii="Arial" w:eastAsia="Times New Roman" w:hAnsi="Arial" w:cs="Arial"/>
                <w:sz w:val="20"/>
                <w:szCs w:val="20"/>
                <w:lang w:val="en-GB"/>
              </w:rPr>
              <w:t xml:space="preserve">ealthcare </w:t>
            </w:r>
            <w:r w:rsidR="00F77B3C" w:rsidRPr="00EA4675">
              <w:rPr>
                <w:rFonts w:ascii="Arial" w:eastAsia="Times New Roman" w:hAnsi="Arial" w:cs="Arial"/>
                <w:sz w:val="20"/>
                <w:szCs w:val="20"/>
                <w:lang w:val="en-GB"/>
              </w:rPr>
              <w:t>P</w:t>
            </w:r>
            <w:r w:rsidR="00625C0C" w:rsidRPr="00EA4675">
              <w:rPr>
                <w:rFonts w:ascii="Arial" w:eastAsia="Times New Roman" w:hAnsi="Arial" w:cs="Arial"/>
                <w:sz w:val="20"/>
                <w:szCs w:val="20"/>
                <w:lang w:val="en-GB"/>
              </w:rPr>
              <w:t xml:space="preserve">rofessionals </w:t>
            </w:r>
            <w:r w:rsidR="00622520" w:rsidRPr="00EA4675">
              <w:rPr>
                <w:rFonts w:ascii="Arial" w:eastAsia="Times New Roman" w:hAnsi="Arial" w:cs="Arial"/>
                <w:sz w:val="20"/>
                <w:szCs w:val="20"/>
                <w:lang w:val="en-GB"/>
              </w:rPr>
              <w:t xml:space="preserve">and </w:t>
            </w:r>
            <w:r w:rsidR="00F77B3C" w:rsidRPr="00EA4675">
              <w:rPr>
                <w:rFonts w:ascii="Arial" w:eastAsia="Times New Roman" w:hAnsi="Arial" w:cs="Arial"/>
                <w:sz w:val="20"/>
                <w:szCs w:val="20"/>
                <w:lang w:val="en-GB"/>
              </w:rPr>
              <w:t>H</w:t>
            </w:r>
            <w:r w:rsidR="00622520" w:rsidRPr="00EA4675">
              <w:rPr>
                <w:rFonts w:ascii="Arial" w:eastAsia="Times New Roman" w:hAnsi="Arial" w:cs="Arial"/>
                <w:sz w:val="20"/>
                <w:szCs w:val="20"/>
                <w:lang w:val="en-GB"/>
              </w:rPr>
              <w:t xml:space="preserve">ealthcare </w:t>
            </w:r>
            <w:r w:rsidR="00F77B3C" w:rsidRPr="00EA4675">
              <w:rPr>
                <w:rFonts w:ascii="Arial" w:eastAsia="Times New Roman" w:hAnsi="Arial" w:cs="Arial"/>
                <w:sz w:val="20"/>
                <w:szCs w:val="20"/>
                <w:lang w:val="en-GB"/>
              </w:rPr>
              <w:t>O</w:t>
            </w:r>
            <w:r w:rsidR="00622520" w:rsidRPr="00EA4675">
              <w:rPr>
                <w:rFonts w:ascii="Arial" w:eastAsia="Times New Roman" w:hAnsi="Arial" w:cs="Arial"/>
                <w:sz w:val="20"/>
                <w:szCs w:val="20"/>
                <w:lang w:val="en-GB"/>
              </w:rPr>
              <w:t xml:space="preserve">rganisations </w:t>
            </w:r>
            <w:r w:rsidR="00625C0C" w:rsidRPr="00EA4675">
              <w:rPr>
                <w:rFonts w:ascii="Arial" w:eastAsia="Times New Roman" w:hAnsi="Arial" w:cs="Arial"/>
                <w:sz w:val="20"/>
                <w:szCs w:val="20"/>
                <w:lang w:val="en-GB"/>
              </w:rPr>
              <w:t xml:space="preserve">in their </w:t>
            </w:r>
            <w:r w:rsidR="00F77B3C" w:rsidRPr="00EA4675">
              <w:rPr>
                <w:rFonts w:ascii="Arial" w:eastAsia="Times New Roman" w:hAnsi="Arial" w:cs="Arial"/>
                <w:sz w:val="20"/>
                <w:szCs w:val="20"/>
                <w:lang w:val="en-GB"/>
              </w:rPr>
              <w:t>interactions</w:t>
            </w:r>
            <w:r w:rsidR="00625C0C" w:rsidRPr="00EA4675">
              <w:rPr>
                <w:rFonts w:ascii="Arial" w:eastAsia="Times New Roman" w:hAnsi="Arial" w:cs="Arial"/>
                <w:sz w:val="20"/>
                <w:szCs w:val="20"/>
                <w:lang w:val="en-GB"/>
              </w:rPr>
              <w:t xml:space="preserve"> with the </w:t>
            </w:r>
            <w:r w:rsidR="00622520" w:rsidRPr="00EA4675">
              <w:rPr>
                <w:rFonts w:ascii="Arial" w:eastAsia="Times New Roman" w:hAnsi="Arial" w:cs="Arial"/>
                <w:sz w:val="20"/>
                <w:szCs w:val="20"/>
                <w:lang w:val="en-GB"/>
              </w:rPr>
              <w:t xml:space="preserve">innovative </w:t>
            </w:r>
            <w:r w:rsidR="00F77B3C" w:rsidRPr="00EA4675">
              <w:rPr>
                <w:rFonts w:ascii="Arial" w:eastAsia="Times New Roman" w:hAnsi="Arial" w:cs="Arial"/>
                <w:sz w:val="20"/>
                <w:szCs w:val="20"/>
                <w:lang w:val="en-GB"/>
              </w:rPr>
              <w:t xml:space="preserve">pharmaceutical </w:t>
            </w:r>
            <w:r w:rsidR="00625C0C" w:rsidRPr="00EA4675">
              <w:rPr>
                <w:rFonts w:ascii="Arial" w:eastAsia="Times New Roman" w:hAnsi="Arial" w:cs="Arial"/>
                <w:sz w:val="20"/>
                <w:szCs w:val="20"/>
                <w:lang w:val="en-GB"/>
              </w:rPr>
              <w:t xml:space="preserve">manufacturers, this Code </w:t>
            </w:r>
            <w:r w:rsidR="00F77B3C" w:rsidRPr="00EA4675">
              <w:rPr>
                <w:rFonts w:ascii="Arial" w:eastAsia="Times New Roman" w:hAnsi="Arial" w:cs="Arial"/>
                <w:sz w:val="20"/>
                <w:szCs w:val="20"/>
                <w:lang w:val="en-GB"/>
              </w:rPr>
              <w:t>shall</w:t>
            </w:r>
            <w:r w:rsidR="00625C0C" w:rsidRPr="00EA4675">
              <w:rPr>
                <w:rFonts w:ascii="Arial" w:eastAsia="Times New Roman" w:hAnsi="Arial" w:cs="Arial"/>
                <w:sz w:val="20"/>
                <w:szCs w:val="20"/>
                <w:lang w:val="en-GB"/>
              </w:rPr>
              <w:t xml:space="preserve">, </w:t>
            </w:r>
            <w:r w:rsidR="00625C0C" w:rsidRPr="00EA4675">
              <w:rPr>
                <w:rFonts w:ascii="Arial" w:eastAsia="Times New Roman" w:hAnsi="Arial" w:cs="Arial"/>
                <w:i/>
                <w:iCs/>
                <w:sz w:val="20"/>
                <w:szCs w:val="20"/>
                <w:lang w:val="en-GB"/>
              </w:rPr>
              <w:t>inter alia</w:t>
            </w:r>
            <w:r w:rsidR="00625C0C" w:rsidRPr="00EA4675">
              <w:rPr>
                <w:rFonts w:ascii="Arial" w:eastAsia="Times New Roman" w:hAnsi="Arial" w:cs="Arial"/>
                <w:sz w:val="20"/>
                <w:szCs w:val="20"/>
                <w:lang w:val="en-GB"/>
              </w:rPr>
              <w:t xml:space="preserve">, make sure that the public is properly informed about </w:t>
            </w:r>
            <w:r w:rsidR="00F77B3C" w:rsidRPr="00EA4675">
              <w:rPr>
                <w:rFonts w:ascii="Arial" w:eastAsia="Times New Roman" w:hAnsi="Arial" w:cs="Arial"/>
                <w:sz w:val="20"/>
                <w:szCs w:val="20"/>
                <w:lang w:val="en-GB"/>
              </w:rPr>
              <w:t>interactions</w:t>
            </w:r>
            <w:r w:rsidR="00625C0C" w:rsidRPr="00EA4675">
              <w:rPr>
                <w:rFonts w:ascii="Arial" w:eastAsia="Times New Roman" w:hAnsi="Arial" w:cs="Arial"/>
                <w:sz w:val="20"/>
                <w:szCs w:val="20"/>
                <w:lang w:val="en-GB"/>
              </w:rPr>
              <w:t xml:space="preserve"> between the </w:t>
            </w:r>
            <w:r w:rsidR="00622520" w:rsidRPr="00EA4675">
              <w:rPr>
                <w:rFonts w:ascii="Arial" w:eastAsia="Times New Roman" w:hAnsi="Arial" w:cs="Arial"/>
                <w:sz w:val="20"/>
                <w:szCs w:val="20"/>
                <w:lang w:val="en-GB"/>
              </w:rPr>
              <w:t xml:space="preserve">innovative </w:t>
            </w:r>
            <w:r w:rsidR="00F77B3C" w:rsidRPr="00EA4675">
              <w:rPr>
                <w:rFonts w:ascii="Arial" w:eastAsia="Times New Roman" w:hAnsi="Arial" w:cs="Arial"/>
                <w:sz w:val="20"/>
                <w:szCs w:val="20"/>
                <w:lang w:val="en-GB"/>
              </w:rPr>
              <w:t>pharm</w:t>
            </w:r>
            <w:r w:rsidR="00F77B3C" w:rsidRPr="00EA4675">
              <w:rPr>
                <w:rFonts w:ascii="Arial" w:eastAsia="Times New Roman" w:hAnsi="Arial" w:cs="Arial"/>
                <w:sz w:val="20"/>
                <w:szCs w:val="20"/>
                <w:lang w:val="en-GB"/>
              </w:rPr>
              <w:t>a</w:t>
            </w:r>
            <w:r w:rsidR="00F77B3C" w:rsidRPr="00EA4675">
              <w:rPr>
                <w:rFonts w:ascii="Arial" w:eastAsia="Times New Roman" w:hAnsi="Arial" w:cs="Arial"/>
                <w:sz w:val="20"/>
                <w:szCs w:val="20"/>
                <w:lang w:val="en-GB"/>
              </w:rPr>
              <w:t>ceutical</w:t>
            </w:r>
            <w:r w:rsidR="00625C0C" w:rsidRPr="00EA4675">
              <w:rPr>
                <w:rFonts w:ascii="Arial" w:eastAsia="Times New Roman" w:hAnsi="Arial" w:cs="Arial"/>
                <w:sz w:val="20"/>
                <w:szCs w:val="20"/>
                <w:lang w:val="en-GB"/>
              </w:rPr>
              <w:t xml:space="preserve"> manufacturers and </w:t>
            </w:r>
            <w:r w:rsidR="00F77B3C" w:rsidRPr="00EA4675">
              <w:rPr>
                <w:rFonts w:ascii="Arial" w:eastAsia="Times New Roman" w:hAnsi="Arial" w:cs="Arial"/>
                <w:sz w:val="20"/>
                <w:szCs w:val="20"/>
                <w:lang w:val="en-GB"/>
              </w:rPr>
              <w:t>H</w:t>
            </w:r>
            <w:r w:rsidR="00625C0C" w:rsidRPr="00EA4675">
              <w:rPr>
                <w:rFonts w:ascii="Arial" w:eastAsia="Times New Roman" w:hAnsi="Arial" w:cs="Arial"/>
                <w:sz w:val="20"/>
                <w:szCs w:val="20"/>
                <w:lang w:val="en-GB"/>
              </w:rPr>
              <w:t xml:space="preserve">ealthcare </w:t>
            </w:r>
            <w:r w:rsidR="00F77B3C" w:rsidRPr="00EA4675">
              <w:rPr>
                <w:rFonts w:ascii="Arial" w:eastAsia="Times New Roman" w:hAnsi="Arial" w:cs="Arial"/>
                <w:sz w:val="20"/>
                <w:szCs w:val="20"/>
                <w:lang w:val="en-GB"/>
              </w:rPr>
              <w:t>P</w:t>
            </w:r>
            <w:r w:rsidR="00625C0C" w:rsidRPr="00EA4675">
              <w:rPr>
                <w:rFonts w:ascii="Arial" w:eastAsia="Times New Roman" w:hAnsi="Arial" w:cs="Arial"/>
                <w:sz w:val="20"/>
                <w:szCs w:val="20"/>
                <w:lang w:val="en-GB"/>
              </w:rPr>
              <w:t>rofessio</w:t>
            </w:r>
            <w:r w:rsidR="00625C0C" w:rsidRPr="00EA4675">
              <w:rPr>
                <w:rFonts w:ascii="Arial" w:eastAsia="Times New Roman" w:hAnsi="Arial" w:cs="Arial"/>
                <w:sz w:val="20"/>
                <w:szCs w:val="20"/>
                <w:lang w:val="en-GB"/>
              </w:rPr>
              <w:t>n</w:t>
            </w:r>
            <w:r w:rsidR="00625C0C" w:rsidRPr="00EA4675">
              <w:rPr>
                <w:rFonts w:ascii="Arial" w:eastAsia="Times New Roman" w:hAnsi="Arial" w:cs="Arial"/>
                <w:sz w:val="20"/>
                <w:szCs w:val="20"/>
                <w:lang w:val="en-GB"/>
              </w:rPr>
              <w:t>als</w:t>
            </w:r>
            <w:r w:rsidR="00622520" w:rsidRPr="00EA4675">
              <w:rPr>
                <w:rFonts w:ascii="Arial" w:eastAsia="Times New Roman" w:hAnsi="Arial" w:cs="Arial"/>
                <w:sz w:val="20"/>
                <w:szCs w:val="20"/>
                <w:lang w:val="en-GB"/>
              </w:rPr>
              <w:t xml:space="preserve"> and </w:t>
            </w:r>
            <w:r w:rsidR="00F77B3C" w:rsidRPr="00EA4675">
              <w:rPr>
                <w:rFonts w:ascii="Arial" w:eastAsia="Times New Roman" w:hAnsi="Arial" w:cs="Arial"/>
                <w:sz w:val="20"/>
                <w:szCs w:val="20"/>
                <w:lang w:val="en-GB"/>
              </w:rPr>
              <w:t>H</w:t>
            </w:r>
            <w:r w:rsidR="00622520" w:rsidRPr="00EA4675">
              <w:rPr>
                <w:rFonts w:ascii="Arial" w:eastAsia="Times New Roman" w:hAnsi="Arial" w:cs="Arial"/>
                <w:sz w:val="20"/>
                <w:szCs w:val="20"/>
                <w:lang w:val="en-GB"/>
              </w:rPr>
              <w:t xml:space="preserve">ealthcare </w:t>
            </w:r>
            <w:r w:rsidR="00F77B3C" w:rsidRPr="00EA4675">
              <w:rPr>
                <w:rFonts w:ascii="Arial" w:eastAsia="Times New Roman" w:hAnsi="Arial" w:cs="Arial"/>
                <w:sz w:val="20"/>
                <w:szCs w:val="20"/>
                <w:lang w:val="en-GB"/>
              </w:rPr>
              <w:t>O</w:t>
            </w:r>
            <w:r w:rsidR="00622520" w:rsidRPr="00EA4675">
              <w:rPr>
                <w:rFonts w:ascii="Arial" w:eastAsia="Times New Roman" w:hAnsi="Arial" w:cs="Arial"/>
                <w:sz w:val="20"/>
                <w:szCs w:val="20"/>
                <w:lang w:val="en-GB"/>
              </w:rPr>
              <w:t>rganisations</w:t>
            </w:r>
            <w:r w:rsidR="00625C0C" w:rsidRPr="00EA4675">
              <w:rPr>
                <w:rFonts w:ascii="Arial" w:eastAsia="Times New Roman" w:hAnsi="Arial" w:cs="Arial"/>
                <w:sz w:val="20"/>
                <w:szCs w:val="20"/>
                <w:lang w:val="en-GB"/>
              </w:rPr>
              <w:t xml:space="preserve">, </w:t>
            </w:r>
            <w:r w:rsidR="00F77B3C" w:rsidRPr="00EA4675">
              <w:rPr>
                <w:rFonts w:ascii="Arial" w:eastAsia="Times New Roman" w:hAnsi="Arial" w:cs="Arial"/>
                <w:sz w:val="20"/>
                <w:szCs w:val="20"/>
                <w:lang w:val="en-GB"/>
              </w:rPr>
              <w:t xml:space="preserve">with a viewto </w:t>
            </w:r>
            <w:r w:rsidR="00625C0C" w:rsidRPr="00EA4675">
              <w:rPr>
                <w:rFonts w:ascii="Arial" w:eastAsia="Times New Roman" w:hAnsi="Arial" w:cs="Arial"/>
                <w:sz w:val="20"/>
                <w:szCs w:val="20"/>
                <w:lang w:val="en-GB"/>
              </w:rPr>
              <w:t>secur</w:t>
            </w:r>
            <w:r w:rsidR="00F77B3C" w:rsidRPr="00EA4675">
              <w:rPr>
                <w:rFonts w:ascii="Arial" w:eastAsia="Times New Roman" w:hAnsi="Arial" w:cs="Arial"/>
                <w:sz w:val="20"/>
                <w:szCs w:val="20"/>
                <w:lang w:val="en-GB"/>
              </w:rPr>
              <w:t>ing</w:t>
            </w:r>
            <w:r w:rsidR="00625C0C" w:rsidRPr="00EA4675">
              <w:rPr>
                <w:rFonts w:ascii="Arial" w:eastAsia="Times New Roman" w:hAnsi="Arial" w:cs="Arial"/>
                <w:sz w:val="20"/>
                <w:szCs w:val="20"/>
                <w:lang w:val="en-GB"/>
              </w:rPr>
              <w:t xml:space="preserve"> not only transparency and </w:t>
            </w:r>
            <w:r w:rsidR="00F77B3C" w:rsidRPr="00EA4675">
              <w:rPr>
                <w:rFonts w:ascii="Arial" w:eastAsia="Times New Roman" w:hAnsi="Arial" w:cs="Arial"/>
                <w:sz w:val="20"/>
                <w:szCs w:val="20"/>
                <w:lang w:val="en-GB"/>
              </w:rPr>
              <w:t>enhanced</w:t>
            </w:r>
            <w:r w:rsidR="00625C0C" w:rsidRPr="00EA4675">
              <w:rPr>
                <w:rFonts w:ascii="Arial" w:eastAsia="Times New Roman" w:hAnsi="Arial" w:cs="Arial"/>
                <w:sz w:val="20"/>
                <w:szCs w:val="20"/>
                <w:lang w:val="en-GB"/>
              </w:rPr>
              <w:t>inte</w:t>
            </w:r>
            <w:r w:rsidR="00625C0C" w:rsidRPr="00EA4675">
              <w:rPr>
                <w:rFonts w:ascii="Arial" w:eastAsia="Times New Roman" w:hAnsi="Arial" w:cs="Arial"/>
                <w:sz w:val="20"/>
                <w:szCs w:val="20"/>
                <w:lang w:val="en-GB"/>
              </w:rPr>
              <w:t>g</w:t>
            </w:r>
            <w:r w:rsidR="00625C0C" w:rsidRPr="00EA4675">
              <w:rPr>
                <w:rFonts w:ascii="Arial" w:eastAsia="Times New Roman" w:hAnsi="Arial" w:cs="Arial"/>
                <w:sz w:val="20"/>
                <w:szCs w:val="20"/>
                <w:lang w:val="en-GB"/>
              </w:rPr>
              <w:t xml:space="preserve">rity of participants in such </w:t>
            </w:r>
            <w:r w:rsidR="00F77B3C" w:rsidRPr="00EA4675">
              <w:rPr>
                <w:rFonts w:ascii="Arial" w:eastAsia="Times New Roman" w:hAnsi="Arial" w:cs="Arial"/>
                <w:sz w:val="20"/>
                <w:szCs w:val="20"/>
                <w:lang w:val="en-GB"/>
              </w:rPr>
              <w:t>interactions</w:t>
            </w:r>
            <w:r w:rsidR="00625C0C" w:rsidRPr="00EA4675">
              <w:rPr>
                <w:rFonts w:ascii="Arial" w:eastAsia="Times New Roman" w:hAnsi="Arial" w:cs="Arial"/>
                <w:sz w:val="20"/>
                <w:szCs w:val="20"/>
                <w:lang w:val="en-GB"/>
              </w:rPr>
              <w:t>, but also o</w:t>
            </w:r>
            <w:r w:rsidR="00625C0C" w:rsidRPr="00EA4675">
              <w:rPr>
                <w:rFonts w:ascii="Arial" w:eastAsia="Times New Roman" w:hAnsi="Arial" w:cs="Arial"/>
                <w:sz w:val="20"/>
                <w:szCs w:val="20"/>
                <w:lang w:val="en-GB"/>
              </w:rPr>
              <w:t>b</w:t>
            </w:r>
            <w:r w:rsidR="00625C0C" w:rsidRPr="00EA4675">
              <w:rPr>
                <w:rFonts w:ascii="Arial" w:eastAsia="Times New Roman" w:hAnsi="Arial" w:cs="Arial"/>
                <w:sz w:val="20"/>
                <w:szCs w:val="20"/>
                <w:lang w:val="en-GB"/>
              </w:rPr>
              <w:t xml:space="preserve">jectivity in </w:t>
            </w:r>
            <w:r w:rsidR="00F77B3C" w:rsidRPr="00EA4675">
              <w:rPr>
                <w:rFonts w:ascii="Arial" w:eastAsia="Times New Roman" w:hAnsi="Arial" w:cs="Arial"/>
                <w:sz w:val="20"/>
                <w:szCs w:val="20"/>
                <w:lang w:val="en-GB"/>
              </w:rPr>
              <w:t xml:space="preserve">assessing </w:t>
            </w:r>
            <w:r w:rsidR="00625C0C" w:rsidRPr="00EA4675">
              <w:rPr>
                <w:rFonts w:ascii="Arial" w:eastAsia="Times New Roman" w:hAnsi="Arial" w:cs="Arial"/>
                <w:sz w:val="20"/>
                <w:szCs w:val="20"/>
                <w:lang w:val="en-GB"/>
              </w:rPr>
              <w:t>the existence of ina</w:t>
            </w:r>
            <w:r w:rsidR="00622520" w:rsidRPr="00EA4675">
              <w:rPr>
                <w:rFonts w:ascii="Arial" w:eastAsia="Times New Roman" w:hAnsi="Arial" w:cs="Arial"/>
                <w:sz w:val="20"/>
                <w:szCs w:val="20"/>
                <w:lang w:val="en-GB"/>
              </w:rPr>
              <w:t>ppropriate</w:t>
            </w:r>
            <w:r w:rsidR="00625C0C" w:rsidRPr="00EA4675">
              <w:rPr>
                <w:rFonts w:ascii="Arial" w:eastAsia="Times New Roman" w:hAnsi="Arial" w:cs="Arial"/>
                <w:sz w:val="20"/>
                <w:szCs w:val="20"/>
                <w:lang w:val="en-GB"/>
              </w:rPr>
              <w:t xml:space="preserve"> influence and possible conflict of interest.</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Udruženjepotičekonkurencijuizmeđuinovativnihpr</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izvođačalijekova. StogasvrhaovogaKodeks</w:t>
            </w:r>
            <w:r w:rsidRPr="00EA4675">
              <w:rPr>
                <w:rFonts w:ascii="Arial" w:eastAsia="Times New Roman" w:hAnsi="Arial" w:cs="Arial"/>
                <w:sz w:val="20"/>
                <w:szCs w:val="20"/>
                <w:lang w:val="en-GB"/>
              </w:rPr>
              <w:t>anijeograničavatiiliuticatinaoglašavanjelijekovakoje se provodi u skladu s d</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brimposlovnimobičajima i ne predstavljan</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poštenotržišnonatjecanje. SvrhaovogKodeksa je osigurati da se Kompaniječlanice u provođenjuakti</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nostioglašavanjalijekovaponašajupošteno i odg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vorno, da izbjegavajupraksudovođenja u zabludu i potencijalnisukobinteresasaZdravstvenimradnicima, i da uvijekpostupaju u skladusavažećimpropisima u BiH, vodećiračuna o političkom i socijalnomo</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ruženju u kojemdjeluju. CiljovogKodeksa je osig</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ratiuslove u kojimagrađanimogubitisigurni da je odabirlijekaodstraneZdravstvenogradnikaizvršennaosnovukarakteristikasvakogproizvoda i individua</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nihpotrebasvakogpacijenta.</w:t>
            </w:r>
          </w:p>
        </w:tc>
        <w:tc>
          <w:tcPr>
            <w:tcW w:w="4891" w:type="dxa"/>
          </w:tcPr>
          <w:p w:rsidR="00C561A8" w:rsidRPr="00EA4675" w:rsidRDefault="00622520"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The Association encourages competitiveness b</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tween the </w:t>
            </w:r>
            <w:r w:rsidR="004E18E3" w:rsidRPr="00EA4675">
              <w:rPr>
                <w:rFonts w:ascii="Arial" w:eastAsia="Times New Roman" w:hAnsi="Arial" w:cs="Arial"/>
                <w:sz w:val="20"/>
                <w:szCs w:val="20"/>
                <w:lang w:val="en-GB"/>
              </w:rPr>
              <w:t xml:space="preserve">innovative </w:t>
            </w:r>
            <w:r w:rsidR="00F77B3C" w:rsidRPr="00EA4675">
              <w:rPr>
                <w:rFonts w:ascii="Arial" w:eastAsia="Times New Roman" w:hAnsi="Arial" w:cs="Arial"/>
                <w:sz w:val="20"/>
                <w:szCs w:val="20"/>
                <w:lang w:val="en-GB"/>
              </w:rPr>
              <w:t>pharmaceutical</w:t>
            </w:r>
            <w:r w:rsidRPr="00EA4675">
              <w:rPr>
                <w:rFonts w:ascii="Arial" w:eastAsia="Times New Roman" w:hAnsi="Arial" w:cs="Arial"/>
                <w:sz w:val="20"/>
                <w:szCs w:val="20"/>
                <w:lang w:val="en-GB"/>
              </w:rPr>
              <w:t xml:space="preserve"> manufacturers. Therefore, it is not the purpose of this Code to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strict or influence </w:t>
            </w:r>
            <w:r w:rsidR="00F77B3C" w:rsidRPr="00EA4675">
              <w:rPr>
                <w:rFonts w:ascii="Arial" w:eastAsia="Times New Roman" w:hAnsi="Arial" w:cs="Arial"/>
                <w:sz w:val="20"/>
                <w:szCs w:val="20"/>
                <w:lang w:val="en-GB"/>
              </w:rPr>
              <w:t xml:space="preserve">promotion of </w:t>
            </w:r>
            <w:r w:rsidRPr="00EA4675">
              <w:rPr>
                <w:rFonts w:ascii="Arial" w:eastAsia="Times New Roman" w:hAnsi="Arial" w:cs="Arial"/>
                <w:sz w:val="20"/>
                <w:szCs w:val="20"/>
                <w:lang w:val="en-GB"/>
              </w:rPr>
              <w:t>medicinal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duct</w:t>
            </w:r>
            <w:r w:rsidR="00F77B3C" w:rsidRPr="00EA4675">
              <w:rPr>
                <w:rFonts w:ascii="Arial" w:eastAsia="Times New Roman" w:hAnsi="Arial" w:cs="Arial"/>
                <w:sz w:val="20"/>
                <w:szCs w:val="20"/>
                <w:lang w:val="en-GB"/>
              </w:rPr>
              <w:t>swhich is conducted</w:t>
            </w:r>
            <w:r w:rsidRPr="00EA4675">
              <w:rPr>
                <w:rFonts w:ascii="Arial" w:eastAsia="Times New Roman" w:hAnsi="Arial" w:cs="Arial"/>
                <w:sz w:val="20"/>
                <w:szCs w:val="20"/>
                <w:lang w:val="en-GB"/>
              </w:rPr>
              <w:t xml:space="preserve"> in accordance with good business practice and which does not </w:t>
            </w:r>
            <w:r w:rsidR="004E18E3" w:rsidRPr="00EA4675">
              <w:rPr>
                <w:rFonts w:ascii="Arial" w:eastAsia="Times New Roman" w:hAnsi="Arial" w:cs="Arial"/>
                <w:sz w:val="20"/>
                <w:szCs w:val="20"/>
                <w:lang w:val="en-GB"/>
              </w:rPr>
              <w:t>constitute</w:t>
            </w:r>
            <w:r w:rsidRPr="00EA4675">
              <w:rPr>
                <w:rFonts w:ascii="Arial" w:eastAsia="Times New Roman" w:hAnsi="Arial" w:cs="Arial"/>
                <w:sz w:val="20"/>
                <w:szCs w:val="20"/>
                <w:lang w:val="en-GB"/>
              </w:rPr>
              <w:t xml:space="preserve"> an unfair market competition. The purpose of this Code is to secure that, while carrying out the medicinal product </w:t>
            </w:r>
            <w:r w:rsidR="00E40551" w:rsidRPr="00EA4675">
              <w:rPr>
                <w:rFonts w:ascii="Arial" w:eastAsia="Times New Roman" w:hAnsi="Arial" w:cs="Arial"/>
                <w:sz w:val="20"/>
                <w:szCs w:val="20"/>
                <w:lang w:val="en-GB"/>
              </w:rPr>
              <w:t>promotion</w:t>
            </w:r>
            <w:r w:rsidRPr="00EA4675">
              <w:rPr>
                <w:rFonts w:ascii="Arial" w:eastAsia="Times New Roman" w:hAnsi="Arial" w:cs="Arial"/>
                <w:sz w:val="20"/>
                <w:szCs w:val="20"/>
                <w:lang w:val="en-GB"/>
              </w:rPr>
              <w:t xml:space="preserve"> activities, the </w:t>
            </w:r>
            <w:r w:rsidR="00E40551" w:rsidRPr="00EA4675">
              <w:rPr>
                <w:rFonts w:ascii="Arial" w:eastAsia="Times New Roman" w:hAnsi="Arial" w:cs="Arial"/>
                <w:sz w:val="20"/>
                <w:szCs w:val="20"/>
                <w:lang w:val="en-GB"/>
              </w:rPr>
              <w:t>M</w:t>
            </w:r>
            <w:r w:rsidRPr="00EA4675">
              <w:rPr>
                <w:rFonts w:ascii="Arial" w:eastAsia="Times New Roman" w:hAnsi="Arial" w:cs="Arial"/>
                <w:sz w:val="20"/>
                <w:szCs w:val="20"/>
                <w:lang w:val="en-GB"/>
              </w:rPr>
              <w:t>ember</w:t>
            </w:r>
            <w:r w:rsidR="00E40551" w:rsidRPr="00EA4675">
              <w:rPr>
                <w:rFonts w:ascii="Arial" w:eastAsia="Times New Roman" w:hAnsi="Arial" w:cs="Arial"/>
                <w:sz w:val="20"/>
                <w:szCs w:val="20"/>
                <w:lang w:val="en-GB"/>
              </w:rPr>
              <w:t xml:space="preserve"> Comp</w:t>
            </w:r>
            <w:r w:rsidR="00E40551" w:rsidRPr="00EA4675">
              <w:rPr>
                <w:rFonts w:ascii="Arial" w:eastAsia="Times New Roman" w:hAnsi="Arial" w:cs="Arial"/>
                <w:sz w:val="20"/>
                <w:szCs w:val="20"/>
                <w:lang w:val="en-GB"/>
              </w:rPr>
              <w:t>a</w:t>
            </w:r>
            <w:r w:rsidR="00E40551" w:rsidRPr="00EA4675">
              <w:rPr>
                <w:rFonts w:ascii="Arial" w:eastAsia="Times New Roman" w:hAnsi="Arial" w:cs="Arial"/>
                <w:sz w:val="20"/>
                <w:szCs w:val="20"/>
                <w:lang w:val="en-GB"/>
              </w:rPr>
              <w:t>nies</w:t>
            </w:r>
            <w:r w:rsidRPr="00EA4675">
              <w:rPr>
                <w:rFonts w:ascii="Arial" w:eastAsia="Times New Roman" w:hAnsi="Arial" w:cs="Arial"/>
                <w:sz w:val="20"/>
                <w:szCs w:val="20"/>
                <w:lang w:val="en-GB"/>
              </w:rPr>
              <w:t xml:space="preserve"> act honestly and responsibly, avoid </w:t>
            </w:r>
            <w:r w:rsidR="00E40551" w:rsidRPr="00EA4675">
              <w:rPr>
                <w:rFonts w:ascii="Arial" w:eastAsia="Times New Roman" w:hAnsi="Arial" w:cs="Arial"/>
                <w:sz w:val="20"/>
                <w:szCs w:val="20"/>
                <w:lang w:val="en-GB"/>
              </w:rPr>
              <w:t>deceptive</w:t>
            </w:r>
            <w:r w:rsidRPr="00EA4675">
              <w:rPr>
                <w:rFonts w:ascii="Arial" w:eastAsia="Times New Roman" w:hAnsi="Arial" w:cs="Arial"/>
                <w:sz w:val="20"/>
                <w:szCs w:val="20"/>
                <w:lang w:val="en-GB"/>
              </w:rPr>
              <w:t xml:space="preserve"> practice</w:t>
            </w:r>
            <w:r w:rsidR="00E40551"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and potential conflict of interest with the </w:t>
            </w:r>
            <w:r w:rsidR="00E40551"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E40551"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rofessionals, and in</w:t>
            </w:r>
            <w:r w:rsidR="004E18E3" w:rsidRPr="00EA4675">
              <w:rPr>
                <w:rFonts w:ascii="Arial" w:eastAsia="Times New Roman" w:hAnsi="Arial" w:cs="Arial"/>
                <w:sz w:val="20"/>
                <w:szCs w:val="20"/>
                <w:lang w:val="en-GB"/>
              </w:rPr>
              <w:t xml:space="preserve"> compliance with the applicable legislation of Bosnia and Herzeg</w:t>
            </w:r>
            <w:r w:rsidR="004E18E3" w:rsidRPr="00EA4675">
              <w:rPr>
                <w:rFonts w:ascii="Arial" w:eastAsia="Times New Roman" w:hAnsi="Arial" w:cs="Arial"/>
                <w:sz w:val="20"/>
                <w:szCs w:val="20"/>
                <w:lang w:val="en-GB"/>
              </w:rPr>
              <w:t>o</w:t>
            </w:r>
            <w:r w:rsidR="004E18E3" w:rsidRPr="00EA4675">
              <w:rPr>
                <w:rFonts w:ascii="Arial" w:eastAsia="Times New Roman" w:hAnsi="Arial" w:cs="Arial"/>
                <w:sz w:val="20"/>
                <w:szCs w:val="20"/>
                <w:lang w:val="en-GB"/>
              </w:rPr>
              <w:t xml:space="preserve">vina, </w:t>
            </w:r>
            <w:r w:rsidR="00E40551" w:rsidRPr="00EA4675">
              <w:rPr>
                <w:rFonts w:ascii="Arial" w:eastAsia="Times New Roman" w:hAnsi="Arial" w:cs="Arial"/>
                <w:sz w:val="20"/>
                <w:szCs w:val="20"/>
                <w:lang w:val="en-GB"/>
              </w:rPr>
              <w:t>taking into account</w:t>
            </w:r>
            <w:r w:rsidR="004E18E3" w:rsidRPr="00EA4675">
              <w:rPr>
                <w:rFonts w:ascii="Arial" w:eastAsia="Times New Roman" w:hAnsi="Arial" w:cs="Arial"/>
                <w:sz w:val="20"/>
                <w:szCs w:val="20"/>
                <w:lang w:val="en-GB"/>
              </w:rPr>
              <w:t xml:space="preserve"> the political and social env</w:t>
            </w:r>
            <w:r w:rsidR="004E18E3" w:rsidRPr="00EA4675">
              <w:rPr>
                <w:rFonts w:ascii="Arial" w:eastAsia="Times New Roman" w:hAnsi="Arial" w:cs="Arial"/>
                <w:sz w:val="20"/>
                <w:szCs w:val="20"/>
                <w:lang w:val="en-GB"/>
              </w:rPr>
              <w:t>i</w:t>
            </w:r>
            <w:r w:rsidR="004E18E3" w:rsidRPr="00EA4675">
              <w:rPr>
                <w:rFonts w:ascii="Arial" w:eastAsia="Times New Roman" w:hAnsi="Arial" w:cs="Arial"/>
                <w:sz w:val="20"/>
                <w:szCs w:val="20"/>
                <w:lang w:val="en-GB"/>
              </w:rPr>
              <w:t>ronment in which they operate. This Code is aimed at securing the conditions under which the citizens may be certain that the selection of a medicinal product by a healthcare professional was made based on the properties of any product and indivi</w:t>
            </w:r>
            <w:r w:rsidR="004E18E3" w:rsidRPr="00EA4675">
              <w:rPr>
                <w:rFonts w:ascii="Arial" w:eastAsia="Times New Roman" w:hAnsi="Arial" w:cs="Arial"/>
                <w:sz w:val="20"/>
                <w:szCs w:val="20"/>
                <w:lang w:val="en-GB"/>
              </w:rPr>
              <w:t>d</w:t>
            </w:r>
            <w:r w:rsidR="004E18E3" w:rsidRPr="00EA4675">
              <w:rPr>
                <w:rFonts w:ascii="Arial" w:eastAsia="Times New Roman" w:hAnsi="Arial" w:cs="Arial"/>
                <w:sz w:val="20"/>
                <w:szCs w:val="20"/>
                <w:lang w:val="en-GB"/>
              </w:rPr>
              <w:t>ual needs of every individual patient.</w:t>
            </w: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Na istinačinregulisana je i saradnjaKompanijačlan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casaOrganizacijama</w:t>
            </w:r>
            <w:r w:rsidRPr="00EA4675">
              <w:rPr>
                <w:rFonts w:ascii="Arial" w:eastAsia="Times New Roman" w:hAnsi="Arial" w:cs="Arial"/>
                <w:sz w:val="20"/>
                <w:szCs w:val="20"/>
                <w:lang w:val="en-GB"/>
              </w:rPr>
              <w:t>pacijenata, kakosu one nižed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finisane u </w:t>
            </w:r>
            <w:r w:rsidR="00586DD3" w:rsidRPr="00EA4675">
              <w:rPr>
                <w:rFonts w:ascii="Arial" w:eastAsia="Times New Roman" w:hAnsi="Arial" w:cs="Arial"/>
                <w:sz w:val="20"/>
                <w:szCs w:val="20"/>
                <w:lang w:val="en-GB"/>
              </w:rPr>
              <w:t>članu</w:t>
            </w:r>
            <w:fldSimple w:instr=" REF _Ref53005031 \r \h  \* MERGEFORMAT ">
              <w:r w:rsidR="00B95C43">
                <w:rPr>
                  <w:rFonts w:ascii="Arial" w:eastAsia="Times New Roman" w:hAnsi="Arial" w:cs="Arial"/>
                  <w:sz w:val="20"/>
                  <w:szCs w:val="20"/>
                  <w:lang w:val="en-GB"/>
                </w:rPr>
                <w:t>2</w:t>
              </w:r>
            </w:fldSimple>
            <w:r w:rsidR="00586DD3" w:rsidRPr="002D1DDB">
              <w:rPr>
                <w:rFonts w:ascii="Arial" w:eastAsia="Times New Roman" w:hAnsi="Arial" w:cs="Arial"/>
                <w:sz w:val="20"/>
                <w:szCs w:val="20"/>
                <w:lang w:val="en-GB"/>
              </w:rPr>
              <w:t>.</w:t>
            </w:r>
            <w:r w:rsidR="00586DD3" w:rsidRPr="00EA4675">
              <w:rPr>
                <w:rFonts w:ascii="Arial" w:eastAsia="Times New Roman" w:hAnsi="Arial" w:cs="Arial"/>
                <w:sz w:val="20"/>
                <w:szCs w:val="20"/>
                <w:lang w:val="en-GB"/>
              </w:rPr>
              <w:t xml:space="preserve">(Definicije) </w:t>
            </w:r>
            <w:r w:rsidRPr="00EA4675">
              <w:rPr>
                <w:rFonts w:ascii="Arial" w:eastAsia="Times New Roman" w:hAnsi="Arial" w:cs="Arial"/>
                <w:sz w:val="20"/>
                <w:szCs w:val="20"/>
                <w:lang w:val="en-GB"/>
              </w:rPr>
              <w:t>ovogKodeksa, od 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jihstičusaznanjakako je živjeti s određenimobolje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jem, kakopružitinjegu, kakooboljenjeutječenapac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jente, njihovekarijere i porodice i kakolijekovi i drugitretmanimogupromijenitinjihovkvalitetživota i zadovoljitinjihovepotrebe.</w:t>
            </w:r>
          </w:p>
        </w:tc>
        <w:tc>
          <w:tcPr>
            <w:tcW w:w="4891" w:type="dxa"/>
          </w:tcPr>
          <w:p w:rsidR="00C561A8" w:rsidRPr="00EA4675" w:rsidRDefault="00E40551"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In the same way, Article 2 (Definitions) of this Code provides for t</w:t>
            </w:r>
            <w:r w:rsidR="004E18E3" w:rsidRPr="00EA4675">
              <w:rPr>
                <w:rFonts w:ascii="Arial" w:eastAsia="Times New Roman" w:hAnsi="Arial" w:cs="Arial"/>
                <w:sz w:val="20"/>
                <w:szCs w:val="20"/>
                <w:lang w:val="en-GB"/>
              </w:rPr>
              <w:t xml:space="preserve">he </w:t>
            </w:r>
            <w:r w:rsidRPr="00EA4675">
              <w:rPr>
                <w:rFonts w:ascii="Arial" w:eastAsia="Times New Roman" w:hAnsi="Arial" w:cs="Arial"/>
                <w:sz w:val="20"/>
                <w:szCs w:val="20"/>
                <w:lang w:val="en-GB"/>
              </w:rPr>
              <w:t>interactions</w:t>
            </w:r>
            <w:r w:rsidR="004E18E3" w:rsidRPr="00EA4675">
              <w:rPr>
                <w:rFonts w:ascii="Arial" w:eastAsia="Times New Roman" w:hAnsi="Arial" w:cs="Arial"/>
                <w:sz w:val="20"/>
                <w:szCs w:val="20"/>
                <w:lang w:val="en-GB"/>
              </w:rPr>
              <w:t xml:space="preserve"> of Member Companies with Patient Organizations from which they acquire knowledge about how to live with a certain disease, how to provide care, how the disease affects p</w:t>
            </w:r>
            <w:r w:rsidR="004E18E3" w:rsidRPr="00EA4675">
              <w:rPr>
                <w:rFonts w:ascii="Arial" w:eastAsia="Times New Roman" w:hAnsi="Arial" w:cs="Arial"/>
                <w:sz w:val="20"/>
                <w:szCs w:val="20"/>
                <w:lang w:val="en-GB"/>
              </w:rPr>
              <w:t>a</w:t>
            </w:r>
            <w:r w:rsidR="004E18E3" w:rsidRPr="00EA4675">
              <w:rPr>
                <w:rFonts w:ascii="Arial" w:eastAsia="Times New Roman" w:hAnsi="Arial" w:cs="Arial"/>
                <w:sz w:val="20"/>
                <w:szCs w:val="20"/>
                <w:lang w:val="en-GB"/>
              </w:rPr>
              <w:t>tients, their careers and families and how medic</w:t>
            </w:r>
            <w:r w:rsidR="004E18E3" w:rsidRPr="00EA4675">
              <w:rPr>
                <w:rFonts w:ascii="Arial" w:eastAsia="Times New Roman" w:hAnsi="Arial" w:cs="Arial"/>
                <w:sz w:val="20"/>
                <w:szCs w:val="20"/>
                <w:lang w:val="en-GB"/>
              </w:rPr>
              <w:t>a</w:t>
            </w:r>
            <w:r w:rsidR="004E18E3" w:rsidRPr="00EA4675">
              <w:rPr>
                <w:rFonts w:ascii="Arial" w:eastAsia="Times New Roman" w:hAnsi="Arial" w:cs="Arial"/>
                <w:sz w:val="20"/>
                <w:szCs w:val="20"/>
                <w:lang w:val="en-GB"/>
              </w:rPr>
              <w:t>tions and other treatments can change their quality of life and meet their needs.</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b/>
                <w:bCs/>
                <w:sz w:val="20"/>
                <w:szCs w:val="20"/>
                <w:lang w:val="en-GB"/>
              </w:rPr>
              <w:t>PRVI DIO: OPĆE ODREDBE</w:t>
            </w:r>
          </w:p>
        </w:tc>
        <w:tc>
          <w:tcPr>
            <w:tcW w:w="4891" w:type="dxa"/>
          </w:tcPr>
          <w:p w:rsidR="00C561A8" w:rsidRPr="00EA4675" w:rsidRDefault="004E18E3"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PART I: GENERAL PROVISIONS</w:t>
            </w:r>
          </w:p>
        </w:tc>
      </w:tr>
      <w:tr w:rsidR="00C561A8" w:rsidRPr="00EA4675" w:rsidTr="00933F5C">
        <w:tc>
          <w:tcPr>
            <w:tcW w:w="4891" w:type="dxa"/>
          </w:tcPr>
          <w:p w:rsidR="00C561A8" w:rsidRPr="002D1DDB" w:rsidRDefault="0009213A" w:rsidP="001D20D0">
            <w:pPr>
              <w:pStyle w:val="ListParagraph"/>
              <w:numPr>
                <w:ilvl w:val="0"/>
                <w:numId w:val="2"/>
              </w:numPr>
              <w:tabs>
                <w:tab w:val="left" w:pos="313"/>
              </w:tabs>
              <w:spacing w:before="120" w:line="240" w:lineRule="exact"/>
              <w:ind w:left="0" w:firstLine="0"/>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PRIMJENA KODEKSA</w:t>
            </w:r>
          </w:p>
        </w:tc>
        <w:tc>
          <w:tcPr>
            <w:tcW w:w="4891" w:type="dxa"/>
          </w:tcPr>
          <w:p w:rsidR="004E18E3" w:rsidRPr="00EA4675" w:rsidRDefault="0020660C" w:rsidP="001D20D0">
            <w:pPr>
              <w:pStyle w:val="ListParagraph"/>
              <w:numPr>
                <w:ilvl w:val="0"/>
                <w:numId w:val="37"/>
              </w:numPr>
              <w:spacing w:before="120" w:line="240" w:lineRule="exact"/>
              <w:contextualSpacing w:val="0"/>
              <w:rPr>
                <w:lang w:val="en-GB"/>
              </w:rPr>
            </w:pPr>
            <w:r w:rsidRPr="00EA4675">
              <w:rPr>
                <w:rFonts w:ascii="Arial" w:eastAsia="Times New Roman" w:hAnsi="Arial" w:cs="Arial"/>
                <w:b/>
                <w:bCs/>
                <w:sz w:val="20"/>
                <w:szCs w:val="20"/>
                <w:lang w:val="en-GB"/>
              </w:rPr>
              <w:t xml:space="preserve">THE SCOPE OF </w:t>
            </w:r>
            <w:r w:rsidR="004E18E3" w:rsidRPr="00EA4675">
              <w:rPr>
                <w:rFonts w:ascii="Arial" w:eastAsia="Times New Roman" w:hAnsi="Arial" w:cs="Arial"/>
                <w:b/>
                <w:bCs/>
                <w:sz w:val="20"/>
                <w:szCs w:val="20"/>
                <w:lang w:val="en-GB"/>
              </w:rPr>
              <w:t>APPLICA</w:t>
            </w:r>
            <w:r w:rsidRPr="00EA4675">
              <w:rPr>
                <w:rFonts w:ascii="Arial" w:eastAsia="Times New Roman" w:hAnsi="Arial" w:cs="Arial"/>
                <w:b/>
                <w:bCs/>
                <w:sz w:val="20"/>
                <w:szCs w:val="20"/>
                <w:lang w:val="en-GB"/>
              </w:rPr>
              <w:t>TION</w:t>
            </w:r>
            <w:r w:rsidR="004E18E3" w:rsidRPr="00EA4675">
              <w:rPr>
                <w:rFonts w:ascii="Arial" w:eastAsia="Times New Roman" w:hAnsi="Arial" w:cs="Arial"/>
                <w:b/>
                <w:bCs/>
                <w:sz w:val="20"/>
                <w:szCs w:val="20"/>
                <w:lang w:val="en-GB"/>
              </w:rPr>
              <w:t xml:space="preserve"> OF THE CODE OF COND</w:t>
            </w:r>
            <w:r w:rsidR="00FF71AA" w:rsidRPr="00EA4675">
              <w:rPr>
                <w:rFonts w:ascii="Arial" w:eastAsia="Times New Roman" w:hAnsi="Arial" w:cs="Arial"/>
                <w:b/>
                <w:bCs/>
                <w:sz w:val="20"/>
                <w:szCs w:val="20"/>
                <w:lang w:val="en-GB"/>
              </w:rPr>
              <w:t>U</w:t>
            </w:r>
            <w:r w:rsidR="004E18E3" w:rsidRPr="00EA4675">
              <w:rPr>
                <w:rFonts w:ascii="Arial" w:eastAsia="Times New Roman" w:hAnsi="Arial" w:cs="Arial"/>
                <w:b/>
                <w:bCs/>
                <w:sz w:val="20"/>
                <w:szCs w:val="20"/>
                <w:lang w:val="en-GB"/>
              </w:rPr>
              <w:t>C</w:t>
            </w:r>
            <w:r w:rsidR="00FF71AA" w:rsidRPr="00EA4675">
              <w:rPr>
                <w:rFonts w:ascii="Arial" w:eastAsia="Times New Roman" w:hAnsi="Arial" w:cs="Arial"/>
                <w:b/>
                <w:bCs/>
                <w:sz w:val="20"/>
                <w:szCs w:val="20"/>
                <w:lang w:val="en-GB"/>
              </w:rPr>
              <w:t>T</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OvajKodeks se primjenjujenaoglašavanjestru</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nojjavnostitj. oglašavanjeLijekova koji se isključivoizdajunarecept, nakomunikacijuizm</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lastRenderedPageBreak/>
              <w:t>đuZdravstvenihradnika i Proizvođačalijekovati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povodom, na</w:t>
            </w:r>
            <w:r w:rsidRPr="00EA4675">
              <w:rPr>
                <w:rFonts w:ascii="Arial" w:hAnsi="Arial" w:cs="Arial"/>
                <w:sz w:val="20"/>
                <w:szCs w:val="20"/>
                <w:lang w:val="en-GB"/>
              </w:rPr>
              <w:t>saradnjuUdruženja i/ilinjegovihKompanijačlanicasaOrganizacijamaPacijenatanapodručjuzdravstvene i socija</w:t>
            </w:r>
            <w:r w:rsidRPr="00EA4675">
              <w:rPr>
                <w:rFonts w:ascii="Arial" w:hAnsi="Arial" w:cs="Arial"/>
                <w:sz w:val="20"/>
                <w:szCs w:val="20"/>
                <w:lang w:val="en-GB"/>
              </w:rPr>
              <w:t>l</w:t>
            </w:r>
            <w:r w:rsidRPr="00EA4675">
              <w:rPr>
                <w:rFonts w:ascii="Arial" w:hAnsi="Arial" w:cs="Arial"/>
                <w:sz w:val="20"/>
                <w:szCs w:val="20"/>
                <w:lang w:val="en-GB"/>
              </w:rPr>
              <w:t>nezaštite i PrenosvrijednostiizvršenodstraneKompanijačlanicapremaZdravstvenimradnicima, Zdravstven</w:t>
            </w:r>
            <w:r w:rsidRPr="00EA4675">
              <w:rPr>
                <w:rFonts w:ascii="Arial" w:hAnsi="Arial" w:cs="Arial"/>
                <w:sz w:val="20"/>
                <w:szCs w:val="20"/>
                <w:lang w:val="en-GB"/>
              </w:rPr>
              <w:t>i</w:t>
            </w:r>
            <w:r w:rsidRPr="00EA4675">
              <w:rPr>
                <w:rFonts w:ascii="Arial" w:hAnsi="Arial" w:cs="Arial"/>
                <w:sz w:val="20"/>
                <w:szCs w:val="20"/>
                <w:lang w:val="en-GB"/>
              </w:rPr>
              <w:t>morganizacijama i Organizacijamapacijenata.</w:t>
            </w:r>
          </w:p>
        </w:tc>
        <w:tc>
          <w:tcPr>
            <w:tcW w:w="4891" w:type="dxa"/>
          </w:tcPr>
          <w:p w:rsidR="00C561A8" w:rsidRPr="00EA4675" w:rsidRDefault="00904F31"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This Code shall apply to the promotion of m</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dicinal products to the professional public, i.e. promotion of prescription-only-medicines(POM), </w:t>
            </w:r>
            <w:r w:rsidRPr="00EA4675">
              <w:rPr>
                <w:rFonts w:ascii="Arial" w:eastAsia="Times New Roman" w:hAnsi="Arial" w:cs="Arial"/>
                <w:sz w:val="20"/>
                <w:szCs w:val="20"/>
                <w:lang w:val="en-GB"/>
              </w:rPr>
              <w:lastRenderedPageBreak/>
              <w:t>including communication between the Healt</w:t>
            </w:r>
            <w:r w:rsidRPr="00EA4675">
              <w:rPr>
                <w:rFonts w:ascii="Arial" w:eastAsia="Times New Roman" w:hAnsi="Arial" w:cs="Arial"/>
                <w:sz w:val="20"/>
                <w:szCs w:val="20"/>
                <w:lang w:val="en-GB"/>
              </w:rPr>
              <w:t>h</w:t>
            </w:r>
            <w:r w:rsidRPr="00EA4675">
              <w:rPr>
                <w:rFonts w:ascii="Arial" w:eastAsia="Times New Roman" w:hAnsi="Arial" w:cs="Arial"/>
                <w:sz w:val="20"/>
                <w:szCs w:val="20"/>
                <w:lang w:val="en-GB"/>
              </w:rPr>
              <w:t>care Professionals and medicinal product man</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facturers related thereto, interactions with the Association and/or its Member Companies with Patient Organizations in the field of health and social care and Transfers of Value (ToV) by Member Companies to Healthcare Professio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als, Healthcare Organizations and Patient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ganizations.</w:t>
            </w:r>
          </w:p>
        </w:tc>
      </w:tr>
      <w:tr w:rsidR="00C561A8" w:rsidRPr="00EA4675" w:rsidTr="00933F5C">
        <w:tc>
          <w:tcPr>
            <w:tcW w:w="4891" w:type="dxa"/>
          </w:tcPr>
          <w:p w:rsidR="00E40551" w:rsidRPr="00EA4675" w:rsidRDefault="00C561A8" w:rsidP="001D20D0">
            <w:pPr>
              <w:pStyle w:val="ListParagraph"/>
              <w:numPr>
                <w:ilvl w:val="1"/>
                <w:numId w:val="2"/>
              </w:numPr>
              <w:spacing w:before="120" w:line="240" w:lineRule="exact"/>
              <w:ind w:left="313" w:hanging="426"/>
              <w:contextualSpacing w:val="0"/>
              <w:jc w:val="both"/>
              <w:rPr>
                <w:lang w:val="en-GB"/>
              </w:rPr>
            </w:pPr>
            <w:r w:rsidRPr="002D1DDB">
              <w:rPr>
                <w:rFonts w:ascii="Arial" w:eastAsia="Times New Roman" w:hAnsi="Arial" w:cs="Arial"/>
                <w:sz w:val="20"/>
                <w:szCs w:val="20"/>
                <w:lang w:val="en-GB"/>
              </w:rPr>
              <w:lastRenderedPageBreak/>
              <w:t xml:space="preserve">OvajKodeks se </w:t>
            </w:r>
            <w:r w:rsidRPr="002D1DDB">
              <w:rPr>
                <w:rFonts w:ascii="Arial" w:eastAsia="Times New Roman" w:hAnsi="Arial" w:cs="Arial"/>
                <w:b/>
                <w:bCs/>
                <w:sz w:val="20"/>
                <w:szCs w:val="20"/>
                <w:lang w:val="en-GB"/>
              </w:rPr>
              <w:t>ne primjenjuj</w:t>
            </w:r>
            <w:r w:rsidRPr="00EA4675">
              <w:rPr>
                <w:rFonts w:ascii="Arial" w:eastAsia="Times New Roman" w:hAnsi="Arial" w:cs="Arial"/>
                <w:b/>
                <w:bCs/>
                <w:sz w:val="20"/>
                <w:szCs w:val="20"/>
                <w:lang w:val="en-GB"/>
              </w:rPr>
              <w:t>e</w:t>
            </w:r>
            <w:r w:rsidR="008230D4" w:rsidRPr="00EA4675">
              <w:rPr>
                <w:rFonts w:ascii="Arial" w:eastAsia="Times New Roman" w:hAnsi="Arial" w:cs="Arial"/>
                <w:sz w:val="20"/>
                <w:szCs w:val="20"/>
                <w:lang w:val="en-GB"/>
              </w:rPr>
              <w:t>nadopušteneaktivnostioglašavanjalijekovaširojjavnosti u skladusaZakonom o l</w:t>
            </w:r>
            <w:r w:rsidR="008230D4" w:rsidRPr="00EA4675">
              <w:rPr>
                <w:rFonts w:ascii="Arial" w:eastAsia="Times New Roman" w:hAnsi="Arial" w:cs="Arial"/>
                <w:sz w:val="20"/>
                <w:szCs w:val="20"/>
                <w:lang w:val="en-GB"/>
              </w:rPr>
              <w:t>i</w:t>
            </w:r>
            <w:r w:rsidR="008230D4" w:rsidRPr="00EA4675">
              <w:rPr>
                <w:rFonts w:ascii="Arial" w:eastAsia="Times New Roman" w:hAnsi="Arial" w:cs="Arial"/>
                <w:sz w:val="20"/>
                <w:szCs w:val="20"/>
                <w:lang w:val="en-GB"/>
              </w:rPr>
              <w:t>jekovima i medicinskimsredstvima BIH i Pravi</w:t>
            </w:r>
            <w:r w:rsidR="008230D4" w:rsidRPr="00EA4675">
              <w:rPr>
                <w:rFonts w:ascii="Arial" w:eastAsia="Times New Roman" w:hAnsi="Arial" w:cs="Arial"/>
                <w:sz w:val="20"/>
                <w:szCs w:val="20"/>
                <w:lang w:val="en-GB"/>
              </w:rPr>
              <w:t>l</w:t>
            </w:r>
            <w:r w:rsidR="008230D4" w:rsidRPr="00EA4675">
              <w:rPr>
                <w:rFonts w:ascii="Arial" w:eastAsia="Times New Roman" w:hAnsi="Arial" w:cs="Arial"/>
                <w:sz w:val="20"/>
                <w:szCs w:val="20"/>
                <w:lang w:val="en-GB"/>
              </w:rPr>
              <w:t>nikom o oglašavanjulijekova i medicinskihsre</w:t>
            </w:r>
            <w:r w:rsidR="008230D4" w:rsidRPr="00EA4675">
              <w:rPr>
                <w:rFonts w:ascii="Arial" w:eastAsia="Times New Roman" w:hAnsi="Arial" w:cs="Arial"/>
                <w:sz w:val="20"/>
                <w:szCs w:val="20"/>
                <w:lang w:val="en-GB"/>
              </w:rPr>
              <w:t>d</w:t>
            </w:r>
            <w:r w:rsidR="008230D4" w:rsidRPr="00EA4675">
              <w:rPr>
                <w:rFonts w:ascii="Arial" w:eastAsia="Times New Roman" w:hAnsi="Arial" w:cs="Arial"/>
                <w:sz w:val="20"/>
                <w:szCs w:val="20"/>
                <w:lang w:val="en-GB"/>
              </w:rPr>
              <w:t>stava BIH kojima se propisujunačin(i) oglašava</w:t>
            </w:r>
            <w:r w:rsidR="008230D4" w:rsidRPr="00EA4675">
              <w:rPr>
                <w:rFonts w:ascii="Arial" w:eastAsia="Times New Roman" w:hAnsi="Arial" w:cs="Arial"/>
                <w:sz w:val="20"/>
                <w:szCs w:val="20"/>
                <w:lang w:val="en-GB"/>
              </w:rPr>
              <w:t>n</w:t>
            </w:r>
            <w:r w:rsidR="008230D4" w:rsidRPr="00EA4675">
              <w:rPr>
                <w:rFonts w:ascii="Arial" w:eastAsia="Times New Roman" w:hAnsi="Arial" w:cs="Arial"/>
                <w:sz w:val="20"/>
                <w:szCs w:val="20"/>
                <w:lang w:val="en-GB"/>
              </w:rPr>
              <w:t>jaLijekova, kaoninasljedećeaktivnosti:</w:t>
            </w:r>
          </w:p>
        </w:tc>
        <w:tc>
          <w:tcPr>
            <w:tcW w:w="4891" w:type="dxa"/>
          </w:tcPr>
          <w:p w:rsidR="00497C37" w:rsidRPr="00EA4675" w:rsidDel="00DC2470" w:rsidRDefault="00FF71AA"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This Code shall </w:t>
            </w:r>
            <w:r w:rsidRPr="00EA4675">
              <w:rPr>
                <w:rFonts w:ascii="Arial" w:eastAsia="Times New Roman" w:hAnsi="Arial" w:cs="Arial"/>
                <w:b/>
                <w:bCs/>
                <w:sz w:val="20"/>
                <w:szCs w:val="20"/>
                <w:lang w:val="en-GB"/>
              </w:rPr>
              <w:t>not apply</w:t>
            </w:r>
            <w:r w:rsidRPr="00EA4675">
              <w:rPr>
                <w:rFonts w:ascii="Arial" w:eastAsia="Times New Roman" w:hAnsi="Arial" w:cs="Arial"/>
                <w:sz w:val="20"/>
                <w:szCs w:val="20"/>
                <w:lang w:val="en-GB"/>
              </w:rPr>
              <w:t xml:space="preserve"> to the permitted </w:t>
            </w:r>
            <w:r w:rsidR="00441670" w:rsidRPr="00EA4675">
              <w:rPr>
                <w:rFonts w:ascii="Arial" w:eastAsia="Times New Roman" w:hAnsi="Arial" w:cs="Arial"/>
                <w:sz w:val="20"/>
                <w:szCs w:val="20"/>
                <w:lang w:val="en-GB"/>
              </w:rPr>
              <w:t xml:space="preserve">promotion of </w:t>
            </w:r>
            <w:r w:rsidRPr="00EA4675">
              <w:rPr>
                <w:rFonts w:ascii="Arial" w:eastAsia="Times New Roman" w:hAnsi="Arial" w:cs="Arial"/>
                <w:sz w:val="20"/>
                <w:szCs w:val="20"/>
                <w:lang w:val="en-GB"/>
              </w:rPr>
              <w:t>medicinal product</w:t>
            </w:r>
            <w:r w:rsidR="00441670"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to the general public in accordance with the Law on Medicinal Products and Medicinal Devices of BiH and the Rulebook on Advertising the Medicinal Products and Medicinal Devices of BiH which stipulate the method(s) of advertising the medicinal products, and nor shall it apply to the following activities:</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obaveznooznačavanjeLijekova, uputstvo za pacijente i sažetakglavnihkarakteristikalijeka koji suodobreni u postupkudavanjadozvole za stavljanjeLijeka u promet,</w:t>
            </w:r>
          </w:p>
        </w:tc>
        <w:tc>
          <w:tcPr>
            <w:tcW w:w="4891" w:type="dxa"/>
          </w:tcPr>
          <w:p w:rsidR="00C561A8" w:rsidRPr="00EA4675" w:rsidRDefault="00441670"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mandatory labelling o</w:t>
            </w:r>
            <w:r w:rsidR="00A60258" w:rsidRPr="00EA4675">
              <w:rPr>
                <w:rFonts w:ascii="Arial" w:eastAsia="Times New Roman" w:hAnsi="Arial" w:cs="Arial"/>
                <w:sz w:val="20"/>
                <w:szCs w:val="20"/>
                <w:lang w:val="en-GB"/>
              </w:rPr>
              <w:t>n</w:t>
            </w:r>
            <w:r w:rsidR="00F82C2A"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F82C2A"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roducts, </w:t>
            </w:r>
            <w:r w:rsidR="00A60258" w:rsidRPr="00EA4675">
              <w:rPr>
                <w:rFonts w:ascii="Arial" w:eastAsia="Times New Roman" w:hAnsi="Arial" w:cs="Arial"/>
                <w:sz w:val="20"/>
                <w:szCs w:val="20"/>
                <w:lang w:val="en-GB"/>
              </w:rPr>
              <w:t>and accompanying package leaflets</w:t>
            </w:r>
            <w:r w:rsidRPr="00EA4675">
              <w:rPr>
                <w:rFonts w:ascii="Arial" w:eastAsia="Times New Roman" w:hAnsi="Arial" w:cs="Arial"/>
                <w:sz w:val="20"/>
                <w:szCs w:val="20"/>
                <w:lang w:val="en-GB"/>
              </w:rPr>
              <w:t xml:space="preserve"> and summary of </w:t>
            </w:r>
            <w:r w:rsidR="000E0F17" w:rsidRPr="00EA4675">
              <w:rPr>
                <w:rFonts w:ascii="Arial" w:eastAsia="Times New Roman" w:hAnsi="Arial" w:cs="Arial"/>
                <w:sz w:val="20"/>
                <w:szCs w:val="20"/>
                <w:lang w:val="en-GB"/>
              </w:rPr>
              <w:t>product</w:t>
            </w:r>
            <w:r w:rsidR="00F82C2A" w:rsidRPr="00EA4675">
              <w:rPr>
                <w:rFonts w:ascii="Arial" w:eastAsia="Times New Roman" w:hAnsi="Arial" w:cs="Arial"/>
                <w:sz w:val="20"/>
                <w:szCs w:val="20"/>
                <w:lang w:val="en-GB"/>
              </w:rPr>
              <w:t>characteristics</w:t>
            </w:r>
            <w:r w:rsidRPr="00EA4675">
              <w:rPr>
                <w:rFonts w:ascii="Arial" w:eastAsia="Times New Roman" w:hAnsi="Arial" w:cs="Arial"/>
                <w:sz w:val="20"/>
                <w:szCs w:val="20"/>
                <w:lang w:val="en-GB"/>
              </w:rPr>
              <w:t xml:space="preserve"> a</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proved </w:t>
            </w:r>
            <w:r w:rsidR="00F82C2A" w:rsidRPr="00EA4675">
              <w:rPr>
                <w:rFonts w:ascii="Arial" w:eastAsia="Times New Roman" w:hAnsi="Arial" w:cs="Arial"/>
                <w:sz w:val="20"/>
                <w:szCs w:val="20"/>
                <w:lang w:val="en-GB"/>
              </w:rPr>
              <w:t>under market authorisation granting procedure,</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korespondencijukojoj je pridruženmaterijal koji ne služi u promotivnesvrhe, a kojom se dajeodgovornaodređenopitanje u vezi s p</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 xml:space="preserve">jedinimLijekom, </w:t>
            </w:r>
          </w:p>
        </w:tc>
        <w:tc>
          <w:tcPr>
            <w:tcW w:w="4891" w:type="dxa"/>
          </w:tcPr>
          <w:p w:rsidR="00C561A8" w:rsidRPr="00EA4675" w:rsidRDefault="00441670"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correspondence including non-promotional material, which provides </w:t>
            </w:r>
            <w:r w:rsidR="00791F84" w:rsidRPr="00EA4675">
              <w:rPr>
                <w:rFonts w:ascii="Arial" w:eastAsia="Times New Roman" w:hAnsi="Arial" w:cs="Arial"/>
                <w:sz w:val="20"/>
                <w:szCs w:val="20"/>
                <w:lang w:val="en-GB"/>
              </w:rPr>
              <w:t xml:space="preserve">replies </w:t>
            </w:r>
            <w:r w:rsidR="00C71855" w:rsidRPr="00EA4675">
              <w:rPr>
                <w:rFonts w:ascii="Arial" w:eastAsia="Times New Roman" w:hAnsi="Arial" w:cs="Arial"/>
                <w:sz w:val="20"/>
                <w:szCs w:val="20"/>
                <w:lang w:val="en-GB"/>
              </w:rPr>
              <w:t xml:space="preserve">made </w:t>
            </w:r>
            <w:r w:rsidR="00791F84" w:rsidRPr="00EA4675">
              <w:rPr>
                <w:rFonts w:ascii="Arial" w:eastAsia="Times New Roman" w:hAnsi="Arial" w:cs="Arial"/>
                <w:sz w:val="20"/>
                <w:szCs w:val="20"/>
                <w:lang w:val="en-GB"/>
              </w:rPr>
              <w:t>in r</w:t>
            </w:r>
            <w:r w:rsidR="00791F84" w:rsidRPr="00EA4675">
              <w:rPr>
                <w:rFonts w:ascii="Arial" w:eastAsia="Times New Roman" w:hAnsi="Arial" w:cs="Arial"/>
                <w:sz w:val="20"/>
                <w:szCs w:val="20"/>
                <w:lang w:val="en-GB"/>
              </w:rPr>
              <w:t>e</w:t>
            </w:r>
            <w:r w:rsidR="00791F84" w:rsidRPr="00EA4675">
              <w:rPr>
                <w:rFonts w:ascii="Arial" w:eastAsia="Times New Roman" w:hAnsi="Arial" w:cs="Arial"/>
                <w:sz w:val="20"/>
                <w:szCs w:val="20"/>
                <w:lang w:val="en-GB"/>
              </w:rPr>
              <w:t>sponse</w:t>
            </w:r>
            <w:r w:rsidRPr="00EA4675">
              <w:rPr>
                <w:rFonts w:ascii="Arial" w:eastAsia="Times New Roman" w:hAnsi="Arial" w:cs="Arial"/>
                <w:sz w:val="20"/>
                <w:szCs w:val="20"/>
                <w:lang w:val="en-GB"/>
              </w:rPr>
              <w:t xml:space="preserve"> to specific </w:t>
            </w:r>
            <w:r w:rsidR="00791F84" w:rsidRPr="00EA4675">
              <w:rPr>
                <w:rFonts w:ascii="Arial" w:eastAsia="Times New Roman" w:hAnsi="Arial" w:cs="Arial"/>
                <w:sz w:val="20"/>
                <w:szCs w:val="20"/>
                <w:lang w:val="en-GB"/>
              </w:rPr>
              <w:t>enquiries</w:t>
            </w:r>
            <w:r w:rsidR="00F82C2A" w:rsidRPr="00EA4675">
              <w:rPr>
                <w:rFonts w:ascii="Arial" w:eastAsia="Times New Roman" w:hAnsi="Arial" w:cs="Arial"/>
                <w:sz w:val="20"/>
                <w:szCs w:val="20"/>
                <w:lang w:val="en-GB"/>
              </w:rPr>
              <w:t>relating to a</w:t>
            </w:r>
            <w:r w:rsidRPr="00EA4675">
              <w:rPr>
                <w:rFonts w:ascii="Arial" w:eastAsia="Times New Roman" w:hAnsi="Arial" w:cs="Arial"/>
                <w:sz w:val="20"/>
                <w:szCs w:val="20"/>
                <w:lang w:val="en-GB"/>
              </w:rPr>
              <w:t xml:space="preserve"> ce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tain </w:t>
            </w:r>
            <w:r w:rsidR="00F82C2A"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F82C2A"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roduct,</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informativneobjave o činjenicama i stručnim</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terijali koji se odnose, primjerice, napromjene u pakiranju, upozorenjananeželjenadjelovanjailidrugeizmjenjenesigurnosneinformacije, </w:t>
            </w:r>
            <w:r w:rsidRPr="00EA4675">
              <w:rPr>
                <w:rFonts w:ascii="Arial" w:eastAsia="Times New Roman" w:hAnsi="Arial" w:cs="Arial"/>
                <w:sz w:val="20"/>
                <w:szCs w:val="20"/>
                <w:lang w:val="en-GB"/>
              </w:rPr>
              <w:t>trgovačkekat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loge i cjenovnikeLijekova, pod uslovom da ne sadržeelementereklamiranja,</w:t>
            </w:r>
          </w:p>
        </w:tc>
        <w:tc>
          <w:tcPr>
            <w:tcW w:w="4891" w:type="dxa"/>
          </w:tcPr>
          <w:p w:rsidR="00C561A8" w:rsidRPr="00EA4675" w:rsidRDefault="00441670"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informati</w:t>
            </w:r>
            <w:r w:rsidR="00791F84" w:rsidRPr="00EA4675">
              <w:rPr>
                <w:rFonts w:ascii="Arial" w:eastAsia="Times New Roman" w:hAnsi="Arial" w:cs="Arial"/>
                <w:sz w:val="20"/>
                <w:szCs w:val="20"/>
                <w:lang w:val="en-GB"/>
              </w:rPr>
              <w:t>ve</w:t>
            </w:r>
            <w:r w:rsidRPr="00EA4675">
              <w:rPr>
                <w:rFonts w:ascii="Arial" w:eastAsia="Times New Roman" w:hAnsi="Arial" w:cs="Arial"/>
                <w:sz w:val="20"/>
                <w:szCs w:val="20"/>
                <w:lang w:val="en-GB"/>
              </w:rPr>
              <w:t xml:space="preserve"> announcements and </w:t>
            </w:r>
            <w:r w:rsidR="00791F84" w:rsidRPr="00EA4675">
              <w:rPr>
                <w:rFonts w:ascii="Arial" w:eastAsia="Times New Roman" w:hAnsi="Arial" w:cs="Arial"/>
                <w:sz w:val="20"/>
                <w:szCs w:val="20"/>
                <w:lang w:val="en-GB"/>
              </w:rPr>
              <w:t>reference material relating,</w:t>
            </w:r>
            <w:r w:rsidRPr="00EA4675">
              <w:rPr>
                <w:rFonts w:ascii="Arial" w:eastAsia="Times New Roman" w:hAnsi="Arial" w:cs="Arial"/>
                <w:sz w:val="20"/>
                <w:szCs w:val="20"/>
                <w:lang w:val="en-GB"/>
              </w:rPr>
              <w:t xml:space="preserve"> for </w:t>
            </w:r>
            <w:r w:rsidR="00791F84" w:rsidRPr="00EA4675">
              <w:rPr>
                <w:rFonts w:ascii="Arial" w:eastAsia="Times New Roman" w:hAnsi="Arial" w:cs="Arial"/>
                <w:sz w:val="20"/>
                <w:szCs w:val="20"/>
                <w:lang w:val="en-GB"/>
              </w:rPr>
              <w:t>example</w:t>
            </w:r>
            <w:r w:rsidRPr="00EA4675">
              <w:rPr>
                <w:rFonts w:ascii="Arial" w:eastAsia="Times New Roman" w:hAnsi="Arial" w:cs="Arial"/>
                <w:sz w:val="20"/>
                <w:szCs w:val="20"/>
                <w:lang w:val="en-GB"/>
              </w:rPr>
              <w:t xml:space="preserve">, </w:t>
            </w:r>
            <w:r w:rsidR="00791F84" w:rsidRPr="00EA4675">
              <w:rPr>
                <w:rFonts w:ascii="Arial" w:eastAsia="Times New Roman" w:hAnsi="Arial" w:cs="Arial"/>
                <w:sz w:val="20"/>
                <w:szCs w:val="20"/>
                <w:lang w:val="en-GB"/>
              </w:rPr>
              <w:t xml:space="preserve">to pack </w:t>
            </w:r>
            <w:r w:rsidRPr="00EA4675">
              <w:rPr>
                <w:rFonts w:ascii="Arial" w:eastAsia="Times New Roman" w:hAnsi="Arial" w:cs="Arial"/>
                <w:sz w:val="20"/>
                <w:szCs w:val="20"/>
                <w:lang w:val="en-GB"/>
              </w:rPr>
              <w:t xml:space="preserve">changes, </w:t>
            </w:r>
            <w:r w:rsidR="00791F84" w:rsidRPr="00EA4675">
              <w:rPr>
                <w:rFonts w:ascii="Arial" w:eastAsia="Times New Roman" w:hAnsi="Arial" w:cs="Arial"/>
                <w:sz w:val="20"/>
                <w:szCs w:val="20"/>
                <w:lang w:val="en-GB"/>
              </w:rPr>
              <w:t>adverse reactions</w:t>
            </w:r>
            <w:r w:rsidRPr="00EA4675">
              <w:rPr>
                <w:rFonts w:ascii="Arial" w:eastAsia="Times New Roman" w:hAnsi="Arial" w:cs="Arial"/>
                <w:sz w:val="20"/>
                <w:szCs w:val="20"/>
                <w:lang w:val="en-GB"/>
              </w:rPr>
              <w:t xml:space="preserve"> warning</w:t>
            </w:r>
            <w:r w:rsidR="00791F84"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or other altered safety information, </w:t>
            </w:r>
            <w:r w:rsidR="00791F84" w:rsidRPr="00EA4675">
              <w:rPr>
                <w:rFonts w:ascii="Arial" w:eastAsia="Times New Roman" w:hAnsi="Arial" w:cs="Arial"/>
                <w:sz w:val="20"/>
                <w:szCs w:val="20"/>
                <w:lang w:val="en-GB"/>
              </w:rPr>
              <w:t>trade</w:t>
            </w:r>
            <w:r w:rsidRPr="00EA4675">
              <w:rPr>
                <w:rFonts w:ascii="Arial" w:eastAsia="Times New Roman" w:hAnsi="Arial" w:cs="Arial"/>
                <w:sz w:val="20"/>
                <w:szCs w:val="20"/>
                <w:lang w:val="en-GB"/>
              </w:rPr>
              <w:t xml:space="preserve"> cat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logues and medicinal products pricelists, provided that they do not include the adve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tising elements,</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svakonepristrasno, objektivnoinformisanje o bolestima, prevencijitedostupnimmetodamaliječenjapričemunijedozvoljenonavoditiodređeniLije</w:t>
            </w:r>
            <w:r w:rsidRPr="00EA4675">
              <w:rPr>
                <w:rFonts w:ascii="Arial" w:eastAsia="Times New Roman" w:hAnsi="Arial" w:cs="Arial"/>
                <w:sz w:val="20"/>
                <w:szCs w:val="20"/>
                <w:lang w:val="en-GB"/>
              </w:rPr>
              <w:t>k;</w:t>
            </w:r>
          </w:p>
        </w:tc>
        <w:tc>
          <w:tcPr>
            <w:tcW w:w="4891" w:type="dxa"/>
          </w:tcPr>
          <w:p w:rsidR="00C561A8" w:rsidRPr="00EA4675" w:rsidRDefault="00441670"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any unbiased, objective information about </w:t>
            </w:r>
            <w:r w:rsidR="00791F84" w:rsidRPr="00EA4675">
              <w:rPr>
                <w:rFonts w:ascii="Arial" w:eastAsia="Times New Roman" w:hAnsi="Arial" w:cs="Arial"/>
                <w:sz w:val="20"/>
                <w:szCs w:val="20"/>
                <w:lang w:val="en-GB"/>
              </w:rPr>
              <w:t>diseases</w:t>
            </w:r>
            <w:r w:rsidRPr="00EA4675">
              <w:rPr>
                <w:rFonts w:ascii="Arial" w:eastAsia="Times New Roman" w:hAnsi="Arial" w:cs="Arial"/>
                <w:sz w:val="20"/>
                <w:szCs w:val="20"/>
                <w:lang w:val="en-GB"/>
              </w:rPr>
              <w:t>, prevention and available trea</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ment methods </w:t>
            </w:r>
            <w:r w:rsidR="00C71855" w:rsidRPr="00EA4675">
              <w:rPr>
                <w:rFonts w:ascii="Arial" w:eastAsia="Times New Roman" w:hAnsi="Arial" w:cs="Arial"/>
                <w:sz w:val="20"/>
                <w:szCs w:val="20"/>
                <w:lang w:val="en-GB"/>
              </w:rPr>
              <w:t>provided there is no refe</w:t>
            </w:r>
            <w:r w:rsidR="00C71855" w:rsidRPr="00EA4675">
              <w:rPr>
                <w:rFonts w:ascii="Arial" w:eastAsia="Times New Roman" w:hAnsi="Arial" w:cs="Arial"/>
                <w:sz w:val="20"/>
                <w:szCs w:val="20"/>
                <w:lang w:val="en-GB"/>
              </w:rPr>
              <w:t>r</w:t>
            </w:r>
            <w:r w:rsidR="00C71855" w:rsidRPr="00EA4675">
              <w:rPr>
                <w:rFonts w:ascii="Arial" w:eastAsia="Times New Roman" w:hAnsi="Arial" w:cs="Arial"/>
                <w:sz w:val="20"/>
                <w:szCs w:val="20"/>
                <w:lang w:val="en-GB"/>
              </w:rPr>
              <w:t xml:space="preserve">ence </w:t>
            </w:r>
            <w:r w:rsidR="00143070" w:rsidRPr="00EA4675">
              <w:rPr>
                <w:rFonts w:ascii="Arial" w:eastAsia="Times New Roman" w:hAnsi="Arial" w:cs="Arial"/>
                <w:sz w:val="20"/>
                <w:szCs w:val="20"/>
                <w:lang w:val="en-GB"/>
              </w:rPr>
              <w:t>to specific</w:t>
            </w:r>
            <w:r w:rsidR="00C71855" w:rsidRPr="00EA4675">
              <w:rPr>
                <w:rFonts w:ascii="Arial" w:eastAsia="Times New Roman" w:hAnsi="Arial" w:cs="Arial"/>
                <w:sz w:val="20"/>
                <w:szCs w:val="20"/>
                <w:lang w:val="en-GB"/>
              </w:rPr>
              <w:t>medicines</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nepromotivneinformacije o ljudskom</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dravljuilibolestima;</w:t>
            </w:r>
          </w:p>
        </w:tc>
        <w:tc>
          <w:tcPr>
            <w:tcW w:w="4891" w:type="dxa"/>
          </w:tcPr>
          <w:p w:rsidR="00C561A8" w:rsidRPr="00EA4675" w:rsidRDefault="00C86147"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non-promotional information </w:t>
            </w:r>
            <w:r w:rsidR="00791F84" w:rsidRPr="00EA4675">
              <w:rPr>
                <w:rFonts w:ascii="Arial" w:eastAsia="Times New Roman" w:hAnsi="Arial" w:cs="Arial"/>
                <w:sz w:val="20"/>
                <w:szCs w:val="20"/>
                <w:lang w:val="en-GB"/>
              </w:rPr>
              <w:t>relating to</w:t>
            </w:r>
            <w:r w:rsidRPr="00EA4675">
              <w:rPr>
                <w:rFonts w:ascii="Arial" w:eastAsia="Times New Roman" w:hAnsi="Arial" w:cs="Arial"/>
                <w:sz w:val="20"/>
                <w:szCs w:val="20"/>
                <w:lang w:val="en-GB"/>
              </w:rPr>
              <w:t xml:space="preserve"> h</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 xml:space="preserve">man health </w:t>
            </w:r>
            <w:r w:rsidR="00791F84" w:rsidRPr="00EA4675">
              <w:rPr>
                <w:rFonts w:ascii="Arial" w:eastAsia="Times New Roman" w:hAnsi="Arial" w:cs="Arial"/>
                <w:sz w:val="20"/>
                <w:szCs w:val="20"/>
                <w:lang w:val="en-GB"/>
              </w:rPr>
              <w:t>or diseases</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aktivnostikojesuisključivovezane za Lijekove koji se ne izdajunarecept;</w:t>
            </w:r>
          </w:p>
        </w:tc>
        <w:tc>
          <w:tcPr>
            <w:tcW w:w="4891" w:type="dxa"/>
          </w:tcPr>
          <w:p w:rsidR="00C561A8" w:rsidRPr="00EA4675" w:rsidRDefault="00C71855"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activitiesrelating </w:t>
            </w:r>
            <w:r w:rsidR="00143070" w:rsidRPr="00EA4675">
              <w:rPr>
                <w:rFonts w:ascii="Arial" w:eastAsia="Times New Roman" w:hAnsi="Arial" w:cs="Arial"/>
                <w:sz w:val="20"/>
                <w:szCs w:val="20"/>
                <w:lang w:val="en-GB"/>
              </w:rPr>
              <w:t>solely</w:t>
            </w:r>
            <w:r w:rsidRPr="00EA4675">
              <w:rPr>
                <w:rFonts w:ascii="Arial" w:eastAsia="Times New Roman" w:hAnsi="Arial" w:cs="Arial"/>
                <w:sz w:val="20"/>
                <w:szCs w:val="20"/>
                <w:lang w:val="en-GB"/>
              </w:rPr>
              <w:t xml:space="preserve"> to over-the-counter medicines</w:t>
            </w:r>
            <w:r w:rsidR="00C86147"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3"/>
              </w:numPr>
              <w:spacing w:before="120" w:line="240" w:lineRule="exact"/>
              <w:ind w:left="596"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nepromotivne, općeinformacije o proizv</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đačimaLijekova (primjerice, obavij</w:t>
            </w:r>
            <w:r w:rsidRPr="00EA4675">
              <w:rPr>
                <w:rFonts w:ascii="Arial" w:eastAsia="Times New Roman" w:hAnsi="Arial" w:cs="Arial"/>
                <w:sz w:val="20"/>
                <w:szCs w:val="20"/>
                <w:lang w:val="en-GB"/>
              </w:rPr>
              <w:t>estinam</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jenjeneinvestitorimailisadaš</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jim/budućimzaposlenicima), uključujućifina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sijskepodatke, navode o istraživačkim i razv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jnimprogramima i diskusije o zakonodavn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mokruženju i mjeramakojeutičunaproizvođa</w:t>
            </w:r>
            <w:r w:rsidRPr="00EA4675">
              <w:rPr>
                <w:rFonts w:ascii="Arial" w:eastAsia="Times New Roman" w:hAnsi="Arial" w:cs="Arial"/>
                <w:sz w:val="20"/>
                <w:szCs w:val="20"/>
                <w:lang w:val="en-GB"/>
              </w:rPr>
              <w:t>č</w:t>
            </w:r>
            <w:r w:rsidRPr="00EA4675">
              <w:rPr>
                <w:rFonts w:ascii="Arial" w:eastAsia="Times New Roman" w:hAnsi="Arial" w:cs="Arial"/>
                <w:sz w:val="20"/>
                <w:szCs w:val="20"/>
                <w:lang w:val="en-GB"/>
              </w:rPr>
              <w:t>aLijeka i njegoveproizvode;</w:t>
            </w:r>
          </w:p>
        </w:tc>
        <w:tc>
          <w:tcPr>
            <w:tcW w:w="4891" w:type="dxa"/>
          </w:tcPr>
          <w:p w:rsidR="00C561A8" w:rsidRPr="00EA4675" w:rsidRDefault="00C86147" w:rsidP="001D20D0">
            <w:pPr>
              <w:pStyle w:val="ListParagraph"/>
              <w:numPr>
                <w:ilvl w:val="0"/>
                <w:numId w:val="38"/>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(g)non-promotional general information </w:t>
            </w:r>
            <w:r w:rsidR="00C71855" w:rsidRPr="00EA4675">
              <w:rPr>
                <w:rFonts w:ascii="Arial" w:eastAsia="Times New Roman" w:hAnsi="Arial" w:cs="Arial"/>
                <w:sz w:val="20"/>
                <w:szCs w:val="20"/>
                <w:lang w:val="en-GB"/>
              </w:rPr>
              <w:t>r</w:t>
            </w:r>
            <w:r w:rsidR="00C71855" w:rsidRPr="00EA4675">
              <w:rPr>
                <w:rFonts w:ascii="Arial" w:eastAsia="Times New Roman" w:hAnsi="Arial" w:cs="Arial"/>
                <w:sz w:val="20"/>
                <w:szCs w:val="20"/>
                <w:lang w:val="en-GB"/>
              </w:rPr>
              <w:t>e</w:t>
            </w:r>
            <w:r w:rsidR="00C71855" w:rsidRPr="00EA4675">
              <w:rPr>
                <w:rFonts w:ascii="Arial" w:eastAsia="Times New Roman" w:hAnsi="Arial" w:cs="Arial"/>
                <w:sz w:val="20"/>
                <w:szCs w:val="20"/>
                <w:lang w:val="en-GB"/>
              </w:rPr>
              <w:t>lating to</w:t>
            </w:r>
            <w:r w:rsidRPr="00EA4675">
              <w:rPr>
                <w:rFonts w:ascii="Arial" w:eastAsia="Times New Roman" w:hAnsi="Arial" w:cs="Arial"/>
                <w:sz w:val="20"/>
                <w:szCs w:val="20"/>
                <w:lang w:val="en-GB"/>
              </w:rPr>
              <w:t xml:space="preserve"> the </w:t>
            </w:r>
            <w:r w:rsidR="00C71855"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C71855"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C71855"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anufactu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ers (for example, information intended for investors or present/future employees),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cluding financial data, information </w:t>
            </w:r>
            <w:r w:rsidR="00C71855" w:rsidRPr="00EA4675">
              <w:rPr>
                <w:rFonts w:ascii="Arial" w:eastAsia="Times New Roman" w:hAnsi="Arial" w:cs="Arial"/>
                <w:sz w:val="20"/>
                <w:szCs w:val="20"/>
                <w:lang w:val="en-GB"/>
              </w:rPr>
              <w:t>concer</w:t>
            </w:r>
            <w:r w:rsidR="00C71855" w:rsidRPr="00EA4675">
              <w:rPr>
                <w:rFonts w:ascii="Arial" w:eastAsia="Times New Roman" w:hAnsi="Arial" w:cs="Arial"/>
                <w:sz w:val="20"/>
                <w:szCs w:val="20"/>
                <w:lang w:val="en-GB"/>
              </w:rPr>
              <w:t>n</w:t>
            </w:r>
            <w:r w:rsidR="00C71855" w:rsidRPr="00EA4675">
              <w:rPr>
                <w:rFonts w:ascii="Arial" w:eastAsia="Times New Roman" w:hAnsi="Arial" w:cs="Arial"/>
                <w:sz w:val="20"/>
                <w:szCs w:val="20"/>
                <w:lang w:val="en-GB"/>
              </w:rPr>
              <w:t>ing</w:t>
            </w:r>
            <w:r w:rsidRPr="00EA4675">
              <w:rPr>
                <w:rFonts w:ascii="Arial" w:eastAsia="Times New Roman" w:hAnsi="Arial" w:cs="Arial"/>
                <w:sz w:val="20"/>
                <w:szCs w:val="20"/>
                <w:lang w:val="en-GB"/>
              </w:rPr>
              <w:t xml:space="preserve"> research and development programmes and discussions on the legislative enviro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ment and measures affecting </w:t>
            </w:r>
            <w:r w:rsidR="00C71855"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C71855"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C71855"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anufacturer</w:t>
            </w:r>
            <w:r w:rsidR="00C71855"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and </w:t>
            </w:r>
            <w:r w:rsidR="00C71855" w:rsidRPr="00EA4675">
              <w:rPr>
                <w:rFonts w:ascii="Arial" w:eastAsia="Times New Roman" w:hAnsi="Arial" w:cs="Arial"/>
                <w:sz w:val="20"/>
                <w:szCs w:val="20"/>
                <w:lang w:val="en-GB"/>
              </w:rPr>
              <w:t>their</w:t>
            </w:r>
            <w:r w:rsidRPr="00EA4675">
              <w:rPr>
                <w:rFonts w:ascii="Arial" w:eastAsia="Times New Roman" w:hAnsi="Arial" w:cs="Arial"/>
                <w:sz w:val="20"/>
                <w:szCs w:val="20"/>
                <w:lang w:val="en-GB"/>
              </w:rPr>
              <w:t xml:space="preserve"> products,</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SveKompaniječlanicedužnesu se prvenstven</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pridržavatiodredabavažećihpropisa u BiH koji uređujumaterijuoglašavanja o Lijekovima koji imajuprednostpredovimKodeksom u svimsluč</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jevima</w:t>
            </w:r>
            <w:r w:rsidRPr="00EA4675">
              <w:rPr>
                <w:rFonts w:ascii="Arial" w:eastAsia="Times New Roman" w:hAnsi="Arial" w:cs="Arial"/>
                <w:sz w:val="20"/>
                <w:szCs w:val="20"/>
                <w:lang w:val="en-GB"/>
              </w:rPr>
              <w:t>neslaganja u vezinjegovogtumače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jailiprimjene.</w:t>
            </w:r>
          </w:p>
        </w:tc>
        <w:tc>
          <w:tcPr>
            <w:tcW w:w="4891" w:type="dxa"/>
          </w:tcPr>
          <w:p w:rsidR="00C561A8" w:rsidRPr="00EA4675" w:rsidRDefault="00143070"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All</w:t>
            </w:r>
            <w:r w:rsidR="00C71855" w:rsidRPr="00EA4675">
              <w:rPr>
                <w:rFonts w:ascii="Arial" w:eastAsia="Times New Roman" w:hAnsi="Arial" w:cs="Arial"/>
                <w:sz w:val="20"/>
                <w:szCs w:val="20"/>
                <w:lang w:val="en-GB"/>
              </w:rPr>
              <w:t>M</w:t>
            </w:r>
            <w:r w:rsidR="00C86147" w:rsidRPr="00EA4675">
              <w:rPr>
                <w:rFonts w:ascii="Arial" w:eastAsia="Times New Roman" w:hAnsi="Arial" w:cs="Arial"/>
                <w:sz w:val="20"/>
                <w:szCs w:val="20"/>
                <w:lang w:val="en-GB"/>
              </w:rPr>
              <w:t>ember</w:t>
            </w:r>
            <w:r w:rsidR="00C71855" w:rsidRPr="00EA4675">
              <w:rPr>
                <w:rFonts w:ascii="Arial" w:eastAsia="Times New Roman" w:hAnsi="Arial" w:cs="Arial"/>
                <w:sz w:val="20"/>
                <w:szCs w:val="20"/>
                <w:lang w:val="en-GB"/>
              </w:rPr>
              <w:t xml:space="preserve"> Companie</w:t>
            </w:r>
            <w:r w:rsidR="00C86147" w:rsidRPr="00EA4675">
              <w:rPr>
                <w:rFonts w:ascii="Arial" w:eastAsia="Times New Roman" w:hAnsi="Arial" w:cs="Arial"/>
                <w:sz w:val="20"/>
                <w:szCs w:val="20"/>
                <w:lang w:val="en-GB"/>
              </w:rPr>
              <w:t>s shall primarily comply with the provisions of the applicable regulations in Bosnia and Herzegovina governing the m</w:t>
            </w:r>
            <w:r w:rsidR="00C86147" w:rsidRPr="00EA4675">
              <w:rPr>
                <w:rFonts w:ascii="Arial" w:eastAsia="Times New Roman" w:hAnsi="Arial" w:cs="Arial"/>
                <w:sz w:val="20"/>
                <w:szCs w:val="20"/>
                <w:lang w:val="en-GB"/>
              </w:rPr>
              <w:t>e</w:t>
            </w:r>
            <w:r w:rsidR="00C86147" w:rsidRPr="00EA4675">
              <w:rPr>
                <w:rFonts w:ascii="Arial" w:eastAsia="Times New Roman" w:hAnsi="Arial" w:cs="Arial"/>
                <w:sz w:val="20"/>
                <w:szCs w:val="20"/>
                <w:lang w:val="en-GB"/>
              </w:rPr>
              <w:t xml:space="preserve">dicinal product advertising activities, which have precedence over this Code in </w:t>
            </w:r>
            <w:r w:rsidR="00A60258" w:rsidRPr="00EA4675">
              <w:rPr>
                <w:rFonts w:ascii="Arial" w:eastAsia="Times New Roman" w:hAnsi="Arial" w:cs="Arial"/>
                <w:sz w:val="20"/>
                <w:szCs w:val="20"/>
                <w:lang w:val="en-GB"/>
              </w:rPr>
              <w:t xml:space="preserve">the </w:t>
            </w:r>
            <w:r w:rsidR="00C86147" w:rsidRPr="00EA4675">
              <w:rPr>
                <w:rFonts w:ascii="Arial" w:eastAsia="Times New Roman" w:hAnsi="Arial" w:cs="Arial"/>
                <w:sz w:val="20"/>
                <w:szCs w:val="20"/>
                <w:lang w:val="en-GB"/>
              </w:rPr>
              <w:t xml:space="preserve">case of </w:t>
            </w:r>
            <w:r w:rsidR="00A60258" w:rsidRPr="00EA4675">
              <w:rPr>
                <w:rFonts w:ascii="Arial" w:eastAsia="Times New Roman" w:hAnsi="Arial" w:cs="Arial"/>
                <w:sz w:val="20"/>
                <w:szCs w:val="20"/>
                <w:lang w:val="en-GB"/>
              </w:rPr>
              <w:t xml:space="preserve">any </w:t>
            </w:r>
            <w:r w:rsidR="00C86147" w:rsidRPr="00EA4675">
              <w:rPr>
                <w:rFonts w:ascii="Arial" w:eastAsia="Times New Roman" w:hAnsi="Arial" w:cs="Arial"/>
                <w:sz w:val="20"/>
                <w:szCs w:val="20"/>
                <w:lang w:val="en-GB"/>
              </w:rPr>
              <w:t>dispute arising from its interpretation or applic</w:t>
            </w:r>
            <w:r w:rsidR="00C86147" w:rsidRPr="00EA4675">
              <w:rPr>
                <w:rFonts w:ascii="Arial" w:eastAsia="Times New Roman" w:hAnsi="Arial" w:cs="Arial"/>
                <w:sz w:val="20"/>
                <w:szCs w:val="20"/>
                <w:lang w:val="en-GB"/>
              </w:rPr>
              <w:t>a</w:t>
            </w:r>
            <w:r w:rsidR="00C86147" w:rsidRPr="00EA4675">
              <w:rPr>
                <w:rFonts w:ascii="Arial" w:eastAsia="Times New Roman" w:hAnsi="Arial" w:cs="Arial"/>
                <w:sz w:val="20"/>
                <w:szCs w:val="20"/>
                <w:lang w:val="en-GB"/>
              </w:rPr>
              <w:t>tion.</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Pored važećihpropisa u BiH, ovajKodeks se temeljinanačelimautvrđenim u sljedeći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lastRenderedPageBreak/>
              <w:t xml:space="preserve">propisima: </w:t>
            </w:r>
          </w:p>
        </w:tc>
        <w:tc>
          <w:tcPr>
            <w:tcW w:w="4891" w:type="dxa"/>
          </w:tcPr>
          <w:p w:rsidR="00C561A8" w:rsidRPr="00EA4675" w:rsidRDefault="00C86147"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Apart from the applicable </w:t>
            </w:r>
            <w:r w:rsidR="00A60258" w:rsidRPr="00EA4675">
              <w:rPr>
                <w:rFonts w:ascii="Arial" w:eastAsia="Times New Roman" w:hAnsi="Arial" w:cs="Arial"/>
                <w:sz w:val="20"/>
                <w:szCs w:val="20"/>
                <w:lang w:val="en-GB"/>
              </w:rPr>
              <w:t>regulations</w:t>
            </w:r>
            <w:r w:rsidRPr="00EA4675">
              <w:rPr>
                <w:rFonts w:ascii="Arial" w:eastAsia="Times New Roman" w:hAnsi="Arial" w:cs="Arial"/>
                <w:sz w:val="20"/>
                <w:szCs w:val="20"/>
                <w:lang w:val="en-GB"/>
              </w:rPr>
              <w:t xml:space="preserve"> in Bosnia and Herzegovina, this Code is </w:t>
            </w:r>
            <w:r w:rsidR="00A60258" w:rsidRPr="00EA4675">
              <w:rPr>
                <w:rFonts w:ascii="Arial" w:eastAsia="Times New Roman" w:hAnsi="Arial" w:cs="Arial"/>
                <w:sz w:val="20"/>
                <w:szCs w:val="20"/>
                <w:lang w:val="en-GB"/>
              </w:rPr>
              <w:t xml:space="preserve">also </w:t>
            </w:r>
            <w:r w:rsidRPr="00EA4675">
              <w:rPr>
                <w:rFonts w:ascii="Arial" w:eastAsia="Times New Roman" w:hAnsi="Arial" w:cs="Arial"/>
                <w:sz w:val="20"/>
                <w:szCs w:val="20"/>
                <w:lang w:val="en-GB"/>
              </w:rPr>
              <w:t xml:space="preserve">based on the </w:t>
            </w:r>
            <w:r w:rsidRPr="00EA4675">
              <w:rPr>
                <w:rFonts w:ascii="Arial" w:eastAsia="Times New Roman" w:hAnsi="Arial" w:cs="Arial"/>
                <w:sz w:val="20"/>
                <w:szCs w:val="20"/>
                <w:lang w:val="en-GB"/>
              </w:rPr>
              <w:lastRenderedPageBreak/>
              <w:t>principles defined in the following regulations:</w:t>
            </w:r>
          </w:p>
        </w:tc>
      </w:tr>
      <w:tr w:rsidR="00C561A8" w:rsidRPr="00EA4675" w:rsidTr="00933F5C">
        <w:tc>
          <w:tcPr>
            <w:tcW w:w="4891" w:type="dxa"/>
          </w:tcPr>
          <w:p w:rsidR="00C561A8" w:rsidRPr="00EA4675" w:rsidRDefault="00C561A8" w:rsidP="001D20D0">
            <w:pPr>
              <w:pStyle w:val="ListParagraph"/>
              <w:numPr>
                <w:ilvl w:val="0"/>
                <w:numId w:val="4"/>
              </w:numPr>
              <w:spacing w:before="120" w:line="240" w:lineRule="exact"/>
              <w:ind w:left="73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Kodeksufarmaceutsketrgovačkeprakse (engl. IFPMA Code of Practice , 2019 Rev</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sion) Međunarodnefederacijeudruženjapr</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izvođačalijekova (engl. I</w:t>
            </w:r>
            <w:r w:rsidRPr="00EA4675">
              <w:rPr>
                <w:rFonts w:ascii="Arial" w:eastAsia="Times New Roman" w:hAnsi="Arial" w:cs="Arial"/>
                <w:sz w:val="20"/>
                <w:szCs w:val="20"/>
                <w:lang w:val="en-GB"/>
              </w:rPr>
              <w:t>nternational Feder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of Pharmaceutical Manufacturers Ass</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ciations), u primjeni od 01.01.2019., tenj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govihnaknadnihizmjena i dopuna;</w:t>
            </w:r>
          </w:p>
        </w:tc>
        <w:tc>
          <w:tcPr>
            <w:tcW w:w="4891" w:type="dxa"/>
          </w:tcPr>
          <w:p w:rsidR="00C561A8" w:rsidRPr="00EA4675" w:rsidRDefault="00C86147" w:rsidP="001D20D0">
            <w:pPr>
              <w:pStyle w:val="ListParagraph"/>
              <w:numPr>
                <w:ilvl w:val="0"/>
                <w:numId w:val="39"/>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IFPMA Code of Practice</w:t>
            </w:r>
            <w:r w:rsidR="00A60258" w:rsidRPr="00EA4675">
              <w:rPr>
                <w:rFonts w:ascii="Arial" w:eastAsia="Times New Roman" w:hAnsi="Arial" w:cs="Arial"/>
                <w:sz w:val="20"/>
                <w:szCs w:val="20"/>
                <w:lang w:val="en-GB"/>
              </w:rPr>
              <w:t xml:space="preserve">, 2019 Revision </w:t>
            </w:r>
            <w:r w:rsidR="00143070" w:rsidRPr="00EA4675">
              <w:rPr>
                <w:rFonts w:ascii="Arial" w:eastAsia="Times New Roman" w:hAnsi="Arial" w:cs="Arial"/>
                <w:sz w:val="20"/>
                <w:szCs w:val="20"/>
                <w:lang w:val="en-GB"/>
              </w:rPr>
              <w:t>and International</w:t>
            </w:r>
            <w:r w:rsidRPr="00EA4675">
              <w:rPr>
                <w:rFonts w:ascii="Arial" w:eastAsia="Times New Roman" w:hAnsi="Arial" w:cs="Arial"/>
                <w:sz w:val="20"/>
                <w:szCs w:val="20"/>
                <w:lang w:val="en-GB"/>
              </w:rPr>
              <w:t xml:space="preserve"> Federation of Pharmace</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tical Manufacturers Associations, applicable as of 1 January 20</w:t>
            </w:r>
            <w:r w:rsidR="00A60258" w:rsidRPr="00EA4675">
              <w:rPr>
                <w:rFonts w:ascii="Arial" w:eastAsia="Times New Roman" w:hAnsi="Arial" w:cs="Arial"/>
                <w:sz w:val="20"/>
                <w:szCs w:val="20"/>
                <w:lang w:val="en-GB"/>
              </w:rPr>
              <w:t>19</w:t>
            </w:r>
            <w:r w:rsidRPr="00EA4675">
              <w:rPr>
                <w:rFonts w:ascii="Arial" w:eastAsia="Times New Roman" w:hAnsi="Arial" w:cs="Arial"/>
                <w:sz w:val="20"/>
                <w:szCs w:val="20"/>
                <w:lang w:val="en-GB"/>
              </w:rPr>
              <w:t>, and its subsequent amendments</w:t>
            </w:r>
            <w:r w:rsidR="00A60258"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4"/>
              </w:numPr>
              <w:spacing w:before="120" w:line="240" w:lineRule="exact"/>
              <w:ind w:left="738" w:hanging="425"/>
              <w:contextualSpacing w:val="0"/>
              <w:jc w:val="both"/>
              <w:textAlignment w:val="baseline"/>
              <w:rPr>
                <w:rFonts w:ascii="Arial" w:hAnsi="Arial" w:cs="Arial"/>
                <w:sz w:val="20"/>
                <w:szCs w:val="20"/>
                <w:lang w:val="en-GB"/>
              </w:rPr>
            </w:pPr>
            <w:r w:rsidRPr="002D1DDB">
              <w:rPr>
                <w:rFonts w:ascii="Arial" w:eastAsia="Times New Roman" w:hAnsi="Arial" w:cs="Arial"/>
                <w:sz w:val="20"/>
                <w:szCs w:val="20"/>
                <w:lang w:val="en-GB"/>
              </w:rPr>
              <w:t>Direktivama EU br. 2001/83/EC i 2004/27/EC o lijekovima za humanuupo</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rebu (engl. Directive 2001/83/EC on the Community code relating</w:t>
            </w:r>
            <w:r w:rsidRPr="00EA4675">
              <w:rPr>
                <w:rFonts w:ascii="Arial" w:eastAsia="Times New Roman" w:hAnsi="Arial" w:cs="Arial"/>
                <w:sz w:val="20"/>
                <w:szCs w:val="20"/>
                <w:lang w:val="en-GB"/>
              </w:rPr>
              <w:t xml:space="preserve"> to medicinal pro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ucts for human use, as amended by Dire</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tive 2004/27/EC), </w:t>
            </w:r>
            <w:r w:rsidR="00586DD3" w:rsidRPr="00EA4675">
              <w:rPr>
                <w:rFonts w:ascii="Arial" w:eastAsia="Times New Roman" w:hAnsi="Arial" w:cs="Arial"/>
                <w:sz w:val="20"/>
                <w:szCs w:val="20"/>
                <w:lang w:val="en-GB"/>
              </w:rPr>
              <w:t xml:space="preserve">i </w:t>
            </w:r>
            <w:r w:rsidRPr="00EA4675">
              <w:rPr>
                <w:rFonts w:ascii="Arial" w:eastAsia="Times New Roman" w:hAnsi="Arial" w:cs="Arial"/>
                <w:sz w:val="20"/>
                <w:szCs w:val="20"/>
                <w:lang w:val="en-GB"/>
              </w:rPr>
              <w:t>nj</w:t>
            </w:r>
            <w:r w:rsidR="00586DD3" w:rsidRPr="00EA4675">
              <w:rPr>
                <w:rFonts w:ascii="Arial" w:eastAsia="Times New Roman" w:hAnsi="Arial" w:cs="Arial"/>
                <w:sz w:val="20"/>
                <w:szCs w:val="20"/>
                <w:lang w:val="en-GB"/>
              </w:rPr>
              <w:t>ihovim</w:t>
            </w:r>
            <w:r w:rsidRPr="00EA4675">
              <w:rPr>
                <w:rFonts w:ascii="Arial" w:eastAsia="Times New Roman" w:hAnsi="Arial" w:cs="Arial"/>
                <w:sz w:val="20"/>
                <w:szCs w:val="20"/>
                <w:lang w:val="en-GB"/>
              </w:rPr>
              <w:t>naknad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mizmjenama i dopunama</w:t>
            </w:r>
            <w:r w:rsidR="00586DD3" w:rsidRPr="00EA4675">
              <w:rPr>
                <w:rFonts w:ascii="Arial" w:eastAsia="Times New Roman" w:hAnsi="Arial" w:cs="Arial"/>
                <w:sz w:val="20"/>
                <w:szCs w:val="20"/>
                <w:lang w:val="en-GB"/>
              </w:rPr>
              <w:t>.</w:t>
            </w:r>
          </w:p>
        </w:tc>
        <w:tc>
          <w:tcPr>
            <w:tcW w:w="4891" w:type="dxa"/>
          </w:tcPr>
          <w:p w:rsidR="00C561A8" w:rsidRPr="00EA4675" w:rsidDel="00DC2470" w:rsidRDefault="00A60258" w:rsidP="001D20D0">
            <w:pPr>
              <w:pStyle w:val="ListParagraph"/>
              <w:numPr>
                <w:ilvl w:val="0"/>
                <w:numId w:val="39"/>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EU </w:t>
            </w:r>
            <w:r w:rsidR="00C86147" w:rsidRPr="00EA4675">
              <w:rPr>
                <w:rFonts w:ascii="Arial" w:eastAsia="Times New Roman" w:hAnsi="Arial" w:cs="Arial"/>
                <w:sz w:val="20"/>
                <w:szCs w:val="20"/>
                <w:lang w:val="en-GB"/>
              </w:rPr>
              <w:t>Directive</w:t>
            </w:r>
            <w:r w:rsidRPr="00EA4675">
              <w:rPr>
                <w:rFonts w:ascii="Arial" w:eastAsia="Times New Roman" w:hAnsi="Arial" w:cs="Arial"/>
                <w:sz w:val="20"/>
                <w:szCs w:val="20"/>
                <w:lang w:val="en-GB"/>
              </w:rPr>
              <w:t xml:space="preserve">sNo. </w:t>
            </w:r>
            <w:r w:rsidR="00C86147" w:rsidRPr="00EA4675">
              <w:rPr>
                <w:rFonts w:ascii="Arial" w:eastAsia="Times New Roman" w:hAnsi="Arial" w:cs="Arial"/>
                <w:sz w:val="20"/>
                <w:szCs w:val="20"/>
                <w:lang w:val="en-GB"/>
              </w:rPr>
              <w:t xml:space="preserve">2001/83/EC </w:t>
            </w:r>
            <w:r w:rsidRPr="00EA4675">
              <w:rPr>
                <w:rFonts w:ascii="Arial" w:eastAsia="Times New Roman" w:hAnsi="Arial" w:cs="Arial"/>
                <w:sz w:val="20"/>
                <w:szCs w:val="20"/>
                <w:lang w:val="en-GB"/>
              </w:rPr>
              <w:t xml:space="preserve">and 2004/27/EC </w:t>
            </w:r>
            <w:r w:rsidR="00C86147" w:rsidRPr="00EA4675">
              <w:rPr>
                <w:rFonts w:ascii="Arial" w:eastAsia="Times New Roman" w:hAnsi="Arial" w:cs="Arial"/>
                <w:sz w:val="20"/>
                <w:szCs w:val="20"/>
                <w:lang w:val="en-GB"/>
              </w:rPr>
              <w:t xml:space="preserve">on the Community </w:t>
            </w:r>
            <w:r w:rsidRPr="00EA4675">
              <w:rPr>
                <w:rFonts w:ascii="Arial" w:eastAsia="Times New Roman" w:hAnsi="Arial" w:cs="Arial"/>
                <w:sz w:val="20"/>
                <w:szCs w:val="20"/>
                <w:lang w:val="en-GB"/>
              </w:rPr>
              <w:t>c</w:t>
            </w:r>
            <w:r w:rsidR="00C86147" w:rsidRPr="00EA4675">
              <w:rPr>
                <w:rFonts w:ascii="Arial" w:eastAsia="Times New Roman" w:hAnsi="Arial" w:cs="Arial"/>
                <w:sz w:val="20"/>
                <w:szCs w:val="20"/>
                <w:lang w:val="en-GB"/>
              </w:rPr>
              <w:t xml:space="preserve">ode </w:t>
            </w:r>
            <w:r w:rsidRPr="00EA4675">
              <w:rPr>
                <w:rFonts w:ascii="Arial" w:eastAsia="Times New Roman" w:hAnsi="Arial" w:cs="Arial"/>
                <w:sz w:val="20"/>
                <w:szCs w:val="20"/>
                <w:lang w:val="en-GB"/>
              </w:rPr>
              <w:t>r</w:t>
            </w:r>
            <w:r w:rsidR="00C86147" w:rsidRPr="00EA4675">
              <w:rPr>
                <w:rFonts w:ascii="Arial" w:eastAsia="Times New Roman" w:hAnsi="Arial" w:cs="Arial"/>
                <w:sz w:val="20"/>
                <w:szCs w:val="20"/>
                <w:lang w:val="en-GB"/>
              </w:rPr>
              <w:t>ela</w:t>
            </w:r>
            <w:r w:rsidR="00C86147" w:rsidRPr="00EA4675">
              <w:rPr>
                <w:rFonts w:ascii="Arial" w:eastAsia="Times New Roman" w:hAnsi="Arial" w:cs="Arial"/>
                <w:sz w:val="20"/>
                <w:szCs w:val="20"/>
                <w:lang w:val="en-GB"/>
              </w:rPr>
              <w:t>t</w:t>
            </w:r>
            <w:r w:rsidR="00C86147" w:rsidRPr="00EA4675">
              <w:rPr>
                <w:rFonts w:ascii="Arial" w:eastAsia="Times New Roman" w:hAnsi="Arial" w:cs="Arial"/>
                <w:sz w:val="20"/>
                <w:szCs w:val="20"/>
                <w:lang w:val="en-GB"/>
              </w:rPr>
              <w:t xml:space="preserve">ing to </w:t>
            </w:r>
            <w:r w:rsidRPr="00EA4675">
              <w:rPr>
                <w:rFonts w:ascii="Arial" w:eastAsia="Times New Roman" w:hAnsi="Arial" w:cs="Arial"/>
                <w:sz w:val="20"/>
                <w:szCs w:val="20"/>
                <w:lang w:val="en-GB"/>
              </w:rPr>
              <w:t>m</w:t>
            </w:r>
            <w:r w:rsidR="00C86147" w:rsidRPr="00EA4675">
              <w:rPr>
                <w:rFonts w:ascii="Arial" w:eastAsia="Times New Roman" w:hAnsi="Arial" w:cs="Arial"/>
                <w:sz w:val="20"/>
                <w:szCs w:val="20"/>
                <w:lang w:val="en-GB"/>
              </w:rPr>
              <w:t xml:space="preserve">edicinal products for human use, as amended by Directive 2004/27/EC), </w:t>
            </w:r>
            <w:r w:rsidRPr="00EA4675">
              <w:rPr>
                <w:rFonts w:ascii="Arial" w:eastAsia="Times New Roman" w:hAnsi="Arial" w:cs="Arial"/>
                <w:sz w:val="20"/>
                <w:szCs w:val="20"/>
                <w:lang w:val="en-GB"/>
              </w:rPr>
              <w:t>and their subsequent amendments.</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Kompaniječlanicesuprvenstvenoodgovorne za pridržavanjeodredabaovogKodeksa, pa i u sluč</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jukadanabilo koji načinangažirajutrećeosobe (npr. st</w:t>
            </w:r>
            <w:r w:rsidRPr="00EA4675">
              <w:rPr>
                <w:rFonts w:ascii="Arial" w:eastAsia="Times New Roman" w:hAnsi="Arial" w:cs="Arial"/>
                <w:sz w:val="20"/>
                <w:szCs w:val="20"/>
                <w:lang w:val="en-GB"/>
              </w:rPr>
              <w:t>ručnesaradnike, konsultante, agencije za istraživanjetržišta, agencije za oglašavanje, agencije za odnose s javnošću i sl.) da za računKompanijačlanicaobaveposloveosmiš</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 xml:space="preserve">javanja, primjeneiliprovedbeaktivnostinavedenih u ovomKodeksu. </w:t>
            </w:r>
          </w:p>
        </w:tc>
        <w:tc>
          <w:tcPr>
            <w:tcW w:w="4891" w:type="dxa"/>
          </w:tcPr>
          <w:p w:rsidR="00C561A8" w:rsidRPr="00EA4675" w:rsidRDefault="00C86147"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Member</w:t>
            </w:r>
            <w:r w:rsidR="00A60258" w:rsidRPr="00EA4675">
              <w:rPr>
                <w:rFonts w:ascii="Arial" w:eastAsia="Times New Roman" w:hAnsi="Arial" w:cs="Arial"/>
                <w:sz w:val="20"/>
                <w:szCs w:val="20"/>
                <w:lang w:val="en-GB"/>
              </w:rPr>
              <w:t xml:space="preserve"> Companie</w:t>
            </w:r>
            <w:r w:rsidRPr="00EA4675">
              <w:rPr>
                <w:rFonts w:ascii="Arial" w:eastAsia="Times New Roman" w:hAnsi="Arial" w:cs="Arial"/>
                <w:sz w:val="20"/>
                <w:szCs w:val="20"/>
                <w:lang w:val="en-GB"/>
              </w:rPr>
              <w:t xml:space="preserve">s </w:t>
            </w:r>
            <w:r w:rsidR="00782106" w:rsidRPr="00EA4675">
              <w:rPr>
                <w:rFonts w:ascii="Arial" w:eastAsia="Times New Roman" w:hAnsi="Arial" w:cs="Arial"/>
                <w:sz w:val="20"/>
                <w:szCs w:val="20"/>
                <w:lang w:val="en-GB"/>
              </w:rPr>
              <w:t>are</w:t>
            </w:r>
            <w:r w:rsidRPr="00EA4675">
              <w:rPr>
                <w:rFonts w:ascii="Arial" w:eastAsia="Times New Roman" w:hAnsi="Arial" w:cs="Arial"/>
                <w:sz w:val="20"/>
                <w:szCs w:val="20"/>
                <w:lang w:val="en-GB"/>
              </w:rPr>
              <w:t xml:space="preserve"> primarily responsible </w:t>
            </w:r>
            <w:r w:rsidR="00782106" w:rsidRPr="00EA4675">
              <w:rPr>
                <w:rFonts w:ascii="Arial" w:eastAsia="Times New Roman" w:hAnsi="Arial" w:cs="Arial"/>
                <w:sz w:val="20"/>
                <w:szCs w:val="20"/>
                <w:lang w:val="en-GB"/>
              </w:rPr>
              <w:t>to</w:t>
            </w:r>
            <w:r w:rsidRPr="00EA4675">
              <w:rPr>
                <w:rFonts w:ascii="Arial" w:eastAsia="Times New Roman" w:hAnsi="Arial" w:cs="Arial"/>
                <w:sz w:val="20"/>
                <w:szCs w:val="20"/>
                <w:lang w:val="en-GB"/>
              </w:rPr>
              <w:t xml:space="preserve"> compl</w:t>
            </w:r>
            <w:r w:rsidR="00782106" w:rsidRPr="00EA4675">
              <w:rPr>
                <w:rFonts w:ascii="Arial" w:eastAsia="Times New Roman" w:hAnsi="Arial" w:cs="Arial"/>
                <w:sz w:val="20"/>
                <w:szCs w:val="20"/>
                <w:lang w:val="en-GB"/>
              </w:rPr>
              <w:t>y</w:t>
            </w:r>
            <w:r w:rsidRPr="00EA4675">
              <w:rPr>
                <w:rFonts w:ascii="Arial" w:eastAsia="Times New Roman" w:hAnsi="Arial" w:cs="Arial"/>
                <w:sz w:val="20"/>
                <w:szCs w:val="20"/>
                <w:lang w:val="en-GB"/>
              </w:rPr>
              <w:t xml:space="preserve"> with this Code, even </w:t>
            </w:r>
            <w:r w:rsidR="00782106" w:rsidRPr="00EA4675">
              <w:rPr>
                <w:rFonts w:ascii="Arial" w:eastAsia="Times New Roman" w:hAnsi="Arial" w:cs="Arial"/>
                <w:sz w:val="20"/>
                <w:szCs w:val="20"/>
                <w:lang w:val="en-GB"/>
              </w:rPr>
              <w:t xml:space="preserve">ifthey, </w:t>
            </w:r>
            <w:r w:rsidRPr="00EA4675">
              <w:rPr>
                <w:rFonts w:ascii="Arial" w:eastAsia="Times New Roman" w:hAnsi="Arial" w:cs="Arial"/>
                <w:sz w:val="20"/>
                <w:szCs w:val="20"/>
                <w:lang w:val="en-GB"/>
              </w:rPr>
              <w:t xml:space="preserve">in any </w:t>
            </w:r>
            <w:r w:rsidR="00782106" w:rsidRPr="00EA4675">
              <w:rPr>
                <w:rFonts w:ascii="Arial" w:eastAsia="Times New Roman" w:hAnsi="Arial" w:cs="Arial"/>
                <w:sz w:val="20"/>
                <w:szCs w:val="20"/>
                <w:lang w:val="en-GB"/>
              </w:rPr>
              <w:t>way</w:t>
            </w:r>
            <w:r w:rsidRPr="00EA4675">
              <w:rPr>
                <w:rFonts w:ascii="Arial" w:eastAsia="Times New Roman" w:hAnsi="Arial" w:cs="Arial"/>
                <w:sz w:val="20"/>
                <w:szCs w:val="20"/>
                <w:lang w:val="en-GB"/>
              </w:rPr>
              <w:t xml:space="preserve"> whatsoever</w:t>
            </w:r>
            <w:r w:rsidR="00782106" w:rsidRPr="00EA4675">
              <w:rPr>
                <w:rFonts w:ascii="Arial" w:eastAsia="Times New Roman" w:hAnsi="Arial" w:cs="Arial"/>
                <w:sz w:val="20"/>
                <w:szCs w:val="20"/>
                <w:lang w:val="en-GB"/>
              </w:rPr>
              <w:t xml:space="preserve">,commissiona </w:t>
            </w:r>
            <w:r w:rsidR="00A60258"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hird </w:t>
            </w:r>
            <w:r w:rsidR="00A60258" w:rsidRPr="00EA4675">
              <w:rPr>
                <w:rFonts w:ascii="Arial" w:eastAsia="Times New Roman" w:hAnsi="Arial" w:cs="Arial"/>
                <w:sz w:val="20"/>
                <w:szCs w:val="20"/>
                <w:lang w:val="en-GB"/>
              </w:rPr>
              <w:t>P</w:t>
            </w:r>
            <w:r w:rsidRPr="00EA4675">
              <w:rPr>
                <w:rFonts w:ascii="Arial" w:eastAsia="Times New Roman" w:hAnsi="Arial" w:cs="Arial"/>
                <w:sz w:val="20"/>
                <w:szCs w:val="20"/>
                <w:lang w:val="en-GB"/>
              </w:rPr>
              <w:t>art</w:t>
            </w:r>
            <w:r w:rsidR="00782106" w:rsidRPr="00EA4675">
              <w:rPr>
                <w:rFonts w:ascii="Arial" w:eastAsia="Times New Roman" w:hAnsi="Arial" w:cs="Arial"/>
                <w:sz w:val="20"/>
                <w:szCs w:val="20"/>
                <w:lang w:val="en-GB"/>
              </w:rPr>
              <w:t>y</w:t>
            </w:r>
            <w:r w:rsidRPr="00EA4675">
              <w:rPr>
                <w:rFonts w:ascii="Arial" w:eastAsia="Times New Roman" w:hAnsi="Arial" w:cs="Arial"/>
                <w:sz w:val="20"/>
                <w:szCs w:val="20"/>
                <w:lang w:val="en-GB"/>
              </w:rPr>
              <w:t xml:space="preserve"> (</w:t>
            </w:r>
            <w:r w:rsidR="00143070" w:rsidRPr="00EA4675">
              <w:rPr>
                <w:rFonts w:ascii="Arial" w:eastAsia="Times New Roman" w:hAnsi="Arial" w:cs="Arial"/>
                <w:sz w:val="20"/>
                <w:szCs w:val="20"/>
                <w:lang w:val="en-GB"/>
              </w:rPr>
              <w:t>e.g.,</w:t>
            </w:r>
            <w:r w:rsidR="00055FB8" w:rsidRPr="00EA4675">
              <w:rPr>
                <w:rFonts w:ascii="Arial" w:eastAsia="Times New Roman" w:hAnsi="Arial" w:cs="Arial"/>
                <w:sz w:val="20"/>
                <w:szCs w:val="20"/>
                <w:lang w:val="en-GB"/>
              </w:rPr>
              <w:t xml:space="preserve">medical </w:t>
            </w:r>
            <w:r w:rsidRPr="00EA4675">
              <w:rPr>
                <w:rFonts w:ascii="Arial" w:eastAsia="Times New Roman" w:hAnsi="Arial" w:cs="Arial"/>
                <w:sz w:val="20"/>
                <w:szCs w:val="20"/>
                <w:lang w:val="en-GB"/>
              </w:rPr>
              <w:t>associates, consultants, market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search agencies, advertising agencies, public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lations agencies, and </w:t>
            </w:r>
            <w:r w:rsidR="00782106" w:rsidRPr="00EA4675">
              <w:rPr>
                <w:rFonts w:ascii="Arial" w:eastAsia="Times New Roman" w:hAnsi="Arial" w:cs="Arial"/>
                <w:sz w:val="20"/>
                <w:szCs w:val="20"/>
                <w:lang w:val="en-GB"/>
              </w:rPr>
              <w:t xml:space="preserve">the </w:t>
            </w:r>
            <w:r w:rsidRPr="00EA4675">
              <w:rPr>
                <w:rFonts w:ascii="Arial" w:eastAsia="Times New Roman" w:hAnsi="Arial" w:cs="Arial"/>
                <w:sz w:val="20"/>
                <w:szCs w:val="20"/>
                <w:lang w:val="en-GB"/>
              </w:rPr>
              <w:t>like)</w:t>
            </w:r>
            <w:r w:rsidR="00782106" w:rsidRPr="00EA4675">
              <w:rPr>
                <w:rFonts w:ascii="Arial" w:eastAsia="Times New Roman" w:hAnsi="Arial" w:cs="Arial"/>
                <w:sz w:val="20"/>
                <w:szCs w:val="20"/>
                <w:lang w:val="en-GB"/>
              </w:rPr>
              <w:t>,to design, impl</w:t>
            </w:r>
            <w:r w:rsidR="00782106" w:rsidRPr="00EA4675">
              <w:rPr>
                <w:rFonts w:ascii="Arial" w:eastAsia="Times New Roman" w:hAnsi="Arial" w:cs="Arial"/>
                <w:sz w:val="20"/>
                <w:szCs w:val="20"/>
                <w:lang w:val="en-GB"/>
              </w:rPr>
              <w:t>e</w:t>
            </w:r>
            <w:r w:rsidR="00782106" w:rsidRPr="00EA4675">
              <w:rPr>
                <w:rFonts w:ascii="Arial" w:eastAsia="Times New Roman" w:hAnsi="Arial" w:cs="Arial"/>
                <w:sz w:val="20"/>
                <w:szCs w:val="20"/>
                <w:lang w:val="en-GB"/>
              </w:rPr>
              <w:t xml:space="preserve">ment or engagein </w:t>
            </w:r>
            <w:r w:rsidRPr="00EA4675">
              <w:rPr>
                <w:rFonts w:ascii="Arial" w:eastAsia="Times New Roman" w:hAnsi="Arial" w:cs="Arial"/>
                <w:sz w:val="20"/>
                <w:szCs w:val="20"/>
                <w:lang w:val="en-GB"/>
              </w:rPr>
              <w:t xml:space="preserve">activities </w:t>
            </w:r>
            <w:r w:rsidR="00782106" w:rsidRPr="00EA4675">
              <w:rPr>
                <w:rFonts w:ascii="Arial" w:eastAsia="Times New Roman" w:hAnsi="Arial" w:cs="Arial"/>
                <w:sz w:val="20"/>
                <w:szCs w:val="20"/>
                <w:lang w:val="en-GB"/>
              </w:rPr>
              <w:t>covered by</w:t>
            </w:r>
            <w:r w:rsidRPr="00EA4675">
              <w:rPr>
                <w:rFonts w:ascii="Arial" w:eastAsia="Times New Roman" w:hAnsi="Arial" w:cs="Arial"/>
                <w:sz w:val="20"/>
                <w:szCs w:val="20"/>
                <w:lang w:val="en-GB"/>
              </w:rPr>
              <w:t xml:space="preserve"> this Code</w:t>
            </w:r>
            <w:r w:rsidR="00782106" w:rsidRPr="00EA4675">
              <w:rPr>
                <w:rFonts w:ascii="Arial" w:eastAsia="Times New Roman" w:hAnsi="Arial" w:cs="Arial"/>
                <w:sz w:val="20"/>
                <w:szCs w:val="20"/>
                <w:lang w:val="en-GB"/>
              </w:rPr>
              <w:t xml:space="preserve"> on their behalf</w:t>
            </w:r>
            <w:r w:rsidRPr="00EA4675">
              <w:rPr>
                <w:rFonts w:ascii="Arial" w:eastAsia="Times New Roman" w:hAnsi="Arial" w:cs="Arial"/>
                <w:sz w:val="20"/>
                <w:szCs w:val="20"/>
                <w:lang w:val="en-GB"/>
              </w:rPr>
              <w:t>.</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2"/>
              </w:numPr>
              <w:tabs>
                <w:tab w:val="left" w:pos="142"/>
              </w:tabs>
              <w:spacing w:before="120" w:line="240" w:lineRule="exact"/>
              <w:ind w:left="0" w:firstLine="0"/>
              <w:contextualSpacing w:val="0"/>
              <w:jc w:val="both"/>
              <w:rPr>
                <w:rFonts w:ascii="Arial" w:eastAsia="Times New Roman" w:hAnsi="Arial" w:cs="Arial"/>
                <w:sz w:val="20"/>
                <w:szCs w:val="20"/>
                <w:lang w:val="en-GB"/>
              </w:rPr>
            </w:pPr>
            <w:bookmarkStart w:id="0" w:name="_Ref53005031"/>
            <w:r w:rsidRPr="002D1DDB">
              <w:rPr>
                <w:rFonts w:ascii="Arial" w:eastAsia="Times New Roman" w:hAnsi="Arial" w:cs="Arial"/>
                <w:b/>
                <w:bCs/>
                <w:sz w:val="20"/>
                <w:szCs w:val="20"/>
                <w:lang w:val="en-GB"/>
              </w:rPr>
              <w:t>DEFINICIJE</w:t>
            </w:r>
            <w:bookmarkEnd w:id="0"/>
          </w:p>
        </w:tc>
        <w:tc>
          <w:tcPr>
            <w:tcW w:w="4891" w:type="dxa"/>
          </w:tcPr>
          <w:p w:rsidR="00C561A8" w:rsidRPr="00EA4675" w:rsidRDefault="00FC5AD4"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DEFINITIONS </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ovomKodeksu se koristepojmovi koji imajus</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jedećeznačenje:</w:t>
            </w:r>
          </w:p>
        </w:tc>
        <w:tc>
          <w:tcPr>
            <w:tcW w:w="4891" w:type="dxa"/>
          </w:tcPr>
          <w:p w:rsidR="00C561A8" w:rsidRPr="00EA4675" w:rsidRDefault="00FC5AD4" w:rsidP="001D20D0">
            <w:pPr>
              <w:pStyle w:val="ListParagraph"/>
              <w:numPr>
                <w:ilvl w:val="1"/>
                <w:numId w:val="37"/>
              </w:numPr>
              <w:spacing w:before="120" w:line="240" w:lineRule="exact"/>
              <w:ind w:left="342"/>
              <w:contextualSpacing w:val="0"/>
              <w:jc w:val="both"/>
              <w:rPr>
                <w:lang w:val="en-GB"/>
              </w:rPr>
            </w:pPr>
            <w:r w:rsidRPr="00EA4675">
              <w:rPr>
                <w:rFonts w:ascii="Arial" w:eastAsia="Times New Roman" w:hAnsi="Arial" w:cs="Arial"/>
                <w:sz w:val="20"/>
                <w:szCs w:val="20"/>
                <w:lang w:val="en-GB"/>
              </w:rPr>
              <w:t xml:space="preserve">This Code includes the terms with the following meaning: </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sz w:val="20"/>
                <w:szCs w:val="20"/>
                <w:lang w:val="en-GB"/>
              </w:rPr>
              <w:t>Donacija</w:t>
            </w:r>
            <w:r w:rsidR="00147AAB" w:rsidRPr="002D1DDB">
              <w:rPr>
                <w:rFonts w:ascii="Arial" w:eastAsia="Times New Roman" w:hAnsi="Arial" w:cs="Arial"/>
                <w:sz w:val="20"/>
                <w:szCs w:val="20"/>
                <w:lang w:val="en-GB"/>
              </w:rPr>
              <w:t>:</w:t>
            </w:r>
            <w:r w:rsidRPr="00EA4675">
              <w:rPr>
                <w:rFonts w:ascii="Arial" w:eastAsia="Times New Roman" w:hAnsi="Arial" w:cs="Arial"/>
                <w:sz w:val="20"/>
                <w:szCs w:val="20"/>
                <w:lang w:val="en-GB"/>
              </w:rPr>
              <w:t>darovanje u novcu, stvarimailiu</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lugamaizvršenoZdravstvenimorganizacijama i Organizacijamapacijenata( usmi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luniženavedenihdefinicijacitiranihpojmova) u svrhupodrškezdravstva, naučnogistraživa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jailiobrazovanja bez obavezePrimate</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jadonacije da Donatoruzauzvratdostavin</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kustvarilipružiuslugu.</w:t>
            </w:r>
          </w:p>
        </w:tc>
        <w:tc>
          <w:tcPr>
            <w:tcW w:w="4891" w:type="dxa"/>
          </w:tcPr>
          <w:p w:rsidR="00C561A8" w:rsidRPr="00EA4675" w:rsidRDefault="00FC5AD4"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Donation</w:t>
            </w:r>
            <w:r w:rsidR="00D1165F" w:rsidRPr="00EA4675">
              <w:rPr>
                <w:rFonts w:ascii="Arial" w:eastAsia="Times New Roman" w:hAnsi="Arial" w:cs="Arial"/>
                <w:sz w:val="20"/>
                <w:szCs w:val="20"/>
                <w:lang w:val="en-GB"/>
              </w:rPr>
              <w:t>:</w:t>
            </w:r>
            <w:r w:rsidRPr="00EA4675">
              <w:rPr>
                <w:rFonts w:ascii="Arial" w:eastAsia="Times New Roman" w:hAnsi="Arial" w:cs="Arial"/>
                <w:sz w:val="20"/>
                <w:szCs w:val="20"/>
                <w:lang w:val="en-GB"/>
              </w:rPr>
              <w:t xml:space="preserve"> donation</w:t>
            </w:r>
            <w:r w:rsidR="00782106"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in </w:t>
            </w:r>
            <w:r w:rsidR="00782106" w:rsidRPr="00EA4675">
              <w:rPr>
                <w:rFonts w:ascii="Arial" w:eastAsia="Times New Roman" w:hAnsi="Arial" w:cs="Arial"/>
                <w:sz w:val="20"/>
                <w:szCs w:val="20"/>
                <w:lang w:val="en-GB"/>
              </w:rPr>
              <w:t>cash or in kind</w:t>
            </w:r>
            <w:r w:rsidR="00143070" w:rsidRPr="00EA4675">
              <w:rPr>
                <w:rFonts w:ascii="Arial" w:eastAsia="Times New Roman" w:hAnsi="Arial" w:cs="Arial"/>
                <w:sz w:val="20"/>
                <w:szCs w:val="20"/>
                <w:lang w:val="en-GB"/>
              </w:rPr>
              <w:t>to Healthcare</w:t>
            </w:r>
            <w:r w:rsidR="00782106"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rganisations and </w:t>
            </w:r>
            <w:r w:rsidR="00782106"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782106"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ganisations (within the meaning of the def</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nition of terms cited hereunder) for the pu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pose of </w:t>
            </w:r>
            <w:r w:rsidR="00CC4B0D" w:rsidRPr="00EA4675">
              <w:rPr>
                <w:rFonts w:ascii="Arial" w:eastAsia="Times New Roman" w:hAnsi="Arial" w:cs="Arial"/>
                <w:sz w:val="20"/>
                <w:szCs w:val="20"/>
                <w:lang w:val="en-GB"/>
              </w:rPr>
              <w:t>support</w:t>
            </w:r>
            <w:r w:rsidR="00782106" w:rsidRPr="00EA4675">
              <w:rPr>
                <w:rFonts w:ascii="Arial" w:eastAsia="Times New Roman" w:hAnsi="Arial" w:cs="Arial"/>
                <w:sz w:val="20"/>
                <w:szCs w:val="20"/>
                <w:lang w:val="en-GB"/>
              </w:rPr>
              <w:t>ing</w:t>
            </w:r>
            <w:r w:rsidR="00CC4B0D" w:rsidRPr="00EA4675">
              <w:rPr>
                <w:rFonts w:ascii="Arial" w:eastAsia="Times New Roman" w:hAnsi="Arial" w:cs="Arial"/>
                <w:sz w:val="20"/>
                <w:szCs w:val="20"/>
                <w:lang w:val="en-GB"/>
              </w:rPr>
              <w:t xml:space="preserve"> health care, scientific r</w:t>
            </w:r>
            <w:r w:rsidR="00CC4B0D" w:rsidRPr="00EA4675">
              <w:rPr>
                <w:rFonts w:ascii="Arial" w:eastAsia="Times New Roman" w:hAnsi="Arial" w:cs="Arial"/>
                <w:sz w:val="20"/>
                <w:szCs w:val="20"/>
                <w:lang w:val="en-GB"/>
              </w:rPr>
              <w:t>e</w:t>
            </w:r>
            <w:r w:rsidR="00CC4B0D" w:rsidRPr="00EA4675">
              <w:rPr>
                <w:rFonts w:ascii="Arial" w:eastAsia="Times New Roman" w:hAnsi="Arial" w:cs="Arial"/>
                <w:sz w:val="20"/>
                <w:szCs w:val="20"/>
                <w:lang w:val="en-GB"/>
              </w:rPr>
              <w:t xml:space="preserve">search or education incurring no obligation on </w:t>
            </w:r>
            <w:r w:rsidR="00782106" w:rsidRPr="00EA4675">
              <w:rPr>
                <w:rFonts w:ascii="Arial" w:eastAsia="Times New Roman" w:hAnsi="Arial" w:cs="Arial"/>
                <w:sz w:val="20"/>
                <w:szCs w:val="20"/>
                <w:lang w:val="en-GB"/>
              </w:rPr>
              <w:t>the</w:t>
            </w:r>
            <w:r w:rsidR="00143070" w:rsidRPr="00EA4675">
              <w:rPr>
                <w:rFonts w:ascii="Arial" w:eastAsia="Times New Roman" w:hAnsi="Arial" w:cs="Arial"/>
                <w:sz w:val="20"/>
                <w:szCs w:val="20"/>
                <w:lang w:val="en-GB"/>
              </w:rPr>
              <w:t>Recipient</w:t>
            </w:r>
            <w:r w:rsidR="00CC4B0D" w:rsidRPr="00EA4675">
              <w:rPr>
                <w:rFonts w:ascii="Arial" w:eastAsia="Times New Roman" w:hAnsi="Arial" w:cs="Arial"/>
                <w:sz w:val="20"/>
                <w:szCs w:val="20"/>
                <w:lang w:val="en-GB"/>
              </w:rPr>
              <w:t xml:space="preserve"> to provide </w:t>
            </w:r>
            <w:r w:rsidR="009C543A" w:rsidRPr="00EA4675">
              <w:rPr>
                <w:rFonts w:ascii="Arial" w:eastAsia="Times New Roman" w:hAnsi="Arial" w:cs="Arial"/>
                <w:sz w:val="20"/>
                <w:szCs w:val="20"/>
                <w:lang w:val="en-GB"/>
              </w:rPr>
              <w:t xml:space="preserve">to the Donor </w:t>
            </w:r>
            <w:r w:rsidR="00CC4B0D" w:rsidRPr="00EA4675">
              <w:rPr>
                <w:rFonts w:ascii="Arial" w:eastAsia="Times New Roman" w:hAnsi="Arial" w:cs="Arial"/>
                <w:sz w:val="20"/>
                <w:szCs w:val="20"/>
                <w:lang w:val="en-GB"/>
              </w:rPr>
              <w:t xml:space="preserve">any good or service in return. </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ind w:left="73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Gostopri</w:t>
            </w:r>
            <w:r w:rsidRPr="002D1DDB">
              <w:rPr>
                <w:rFonts w:ascii="Arial" w:eastAsia="Times New Roman" w:hAnsi="Arial" w:cs="Arial"/>
                <w:b/>
                <w:bCs/>
                <w:sz w:val="20"/>
                <w:szCs w:val="20"/>
                <w:lang w:val="en-GB"/>
              </w:rPr>
              <w:t>m</w:t>
            </w:r>
            <w:r w:rsidRPr="002D1DDB">
              <w:rPr>
                <w:rFonts w:ascii="Arial" w:eastAsia="Times New Roman" w:hAnsi="Arial" w:cs="Arial"/>
                <w:b/>
                <w:bCs/>
                <w:sz w:val="20"/>
                <w:szCs w:val="20"/>
                <w:lang w:val="en-GB"/>
              </w:rPr>
              <w:t>stvo</w:t>
            </w:r>
            <w:r w:rsidR="00147AAB" w:rsidRPr="00EA4675">
              <w:rPr>
                <w:rFonts w:ascii="Arial" w:eastAsia="Times New Roman" w:hAnsi="Arial" w:cs="Arial"/>
                <w:bCs/>
                <w:sz w:val="20"/>
                <w:szCs w:val="20"/>
                <w:lang w:val="en-GB"/>
              </w:rPr>
              <w:t>:</w:t>
            </w:r>
            <w:r w:rsidRPr="00EA4675">
              <w:rPr>
                <w:rFonts w:ascii="Arial" w:eastAsia="Times New Roman" w:hAnsi="Arial" w:cs="Arial"/>
                <w:bCs/>
                <w:sz w:val="20"/>
                <w:szCs w:val="20"/>
                <w:lang w:val="en-GB"/>
              </w:rPr>
              <w:t>dozvoljeni</w:t>
            </w:r>
            <w:r w:rsidRPr="00EA4675">
              <w:rPr>
                <w:rFonts w:ascii="Arial" w:eastAsia="Times New Roman" w:hAnsi="Arial" w:cs="Arial"/>
                <w:sz w:val="20"/>
                <w:szCs w:val="20"/>
                <w:lang w:val="en-GB"/>
              </w:rPr>
              <w:t>troškovivezaniuzsudjelovanjeZdravstvenogRadnika i predstavnikaOrganizacijepacijenatanaSastancimaštoznačiputnitroškovi, troškovihrane i pića, smještaja i kotizacije.</w:t>
            </w:r>
          </w:p>
        </w:tc>
        <w:tc>
          <w:tcPr>
            <w:tcW w:w="4891" w:type="dxa"/>
          </w:tcPr>
          <w:p w:rsidR="00C561A8" w:rsidRPr="00EA4675" w:rsidRDefault="00CC4B0D"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Hospitality:</w:t>
            </w:r>
            <w:r w:rsidRPr="00EA4675">
              <w:rPr>
                <w:rFonts w:ascii="Arial" w:eastAsia="Times New Roman" w:hAnsi="Arial" w:cs="Arial"/>
                <w:sz w:val="20"/>
                <w:szCs w:val="20"/>
                <w:lang w:val="en-GB"/>
              </w:rPr>
              <w:t xml:space="preserve"> approved costs relat</w:t>
            </w:r>
            <w:r w:rsidR="009C543A" w:rsidRPr="00EA4675">
              <w:rPr>
                <w:rFonts w:ascii="Arial" w:eastAsia="Times New Roman" w:hAnsi="Arial" w:cs="Arial"/>
                <w:sz w:val="20"/>
                <w:szCs w:val="20"/>
                <w:lang w:val="en-GB"/>
              </w:rPr>
              <w:t>ed</w:t>
            </w:r>
            <w:r w:rsidRPr="00EA4675">
              <w:rPr>
                <w:rFonts w:ascii="Arial" w:eastAsia="Times New Roman" w:hAnsi="Arial" w:cs="Arial"/>
                <w:sz w:val="20"/>
                <w:szCs w:val="20"/>
                <w:lang w:val="en-GB"/>
              </w:rPr>
              <w:t xml:space="preserve"> to a</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tendance at meetings by </w:t>
            </w:r>
            <w:r w:rsidR="009C543A"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9C543A"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fessional</w:t>
            </w:r>
            <w:r w:rsidR="009C543A"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and Patient Organisation </w:t>
            </w:r>
            <w:r w:rsidR="009C543A" w:rsidRPr="00EA4675">
              <w:rPr>
                <w:rFonts w:ascii="Arial" w:eastAsia="Times New Roman" w:hAnsi="Arial" w:cs="Arial"/>
                <w:sz w:val="20"/>
                <w:szCs w:val="20"/>
                <w:lang w:val="en-GB"/>
              </w:rPr>
              <w:t>R</w:t>
            </w:r>
            <w:r w:rsidRPr="00EA4675">
              <w:rPr>
                <w:rFonts w:ascii="Arial" w:eastAsia="Times New Roman" w:hAnsi="Arial" w:cs="Arial"/>
                <w:sz w:val="20"/>
                <w:szCs w:val="20"/>
                <w:lang w:val="en-GB"/>
              </w:rPr>
              <w:t>epr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sentative</w:t>
            </w:r>
            <w:r w:rsidR="009C543A"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which </w:t>
            </w:r>
            <w:r w:rsidR="009C543A" w:rsidRPr="00EA4675">
              <w:rPr>
                <w:rFonts w:ascii="Arial" w:eastAsia="Times New Roman" w:hAnsi="Arial" w:cs="Arial"/>
                <w:sz w:val="20"/>
                <w:szCs w:val="20"/>
                <w:lang w:val="en-GB"/>
              </w:rPr>
              <w:t>include</w:t>
            </w:r>
            <w:r w:rsidRPr="00EA4675">
              <w:rPr>
                <w:rFonts w:ascii="Arial" w:eastAsia="Times New Roman" w:hAnsi="Arial" w:cs="Arial"/>
                <w:sz w:val="20"/>
                <w:szCs w:val="20"/>
                <w:lang w:val="en-GB"/>
              </w:rPr>
              <w:t xml:space="preserve"> travel, food and </w:t>
            </w:r>
            <w:r w:rsidR="009C543A" w:rsidRPr="00EA4675">
              <w:rPr>
                <w:rFonts w:ascii="Arial" w:eastAsia="Times New Roman" w:hAnsi="Arial" w:cs="Arial"/>
                <w:sz w:val="20"/>
                <w:szCs w:val="20"/>
                <w:lang w:val="en-GB"/>
              </w:rPr>
              <w:t>drinks,</w:t>
            </w:r>
            <w:r w:rsidRPr="00EA4675">
              <w:rPr>
                <w:rFonts w:ascii="Arial" w:eastAsia="Times New Roman" w:hAnsi="Arial" w:cs="Arial"/>
                <w:sz w:val="20"/>
                <w:szCs w:val="20"/>
                <w:lang w:val="en-GB"/>
              </w:rPr>
              <w:t xml:space="preserve">accommodation and </w:t>
            </w:r>
            <w:r w:rsidR="009C543A" w:rsidRPr="00EA4675">
              <w:rPr>
                <w:rFonts w:ascii="Arial" w:eastAsia="Times New Roman" w:hAnsi="Arial" w:cs="Arial"/>
                <w:sz w:val="20"/>
                <w:szCs w:val="20"/>
                <w:lang w:val="en-GB"/>
              </w:rPr>
              <w:t>registration</w:t>
            </w:r>
            <w:r w:rsidRPr="00EA4675">
              <w:rPr>
                <w:rFonts w:ascii="Arial" w:eastAsia="Times New Roman" w:hAnsi="Arial" w:cs="Arial"/>
                <w:sz w:val="20"/>
                <w:szCs w:val="20"/>
                <w:lang w:val="en-GB"/>
              </w:rPr>
              <w:t xml:space="preserve"> fees.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Kompanijačlanica</w:t>
            </w:r>
            <w:r w:rsidR="00147AAB" w:rsidRPr="002D1DDB">
              <w:rPr>
                <w:rFonts w:ascii="Arial" w:eastAsia="Times New Roman" w:hAnsi="Arial" w:cs="Arial"/>
                <w:bCs/>
                <w:sz w:val="20"/>
                <w:szCs w:val="20"/>
                <w:lang w:val="en-GB"/>
              </w:rPr>
              <w:t>:</w:t>
            </w:r>
            <w:r w:rsidRPr="00EA4675">
              <w:rPr>
                <w:rFonts w:ascii="Arial" w:eastAsia="Times New Roman" w:hAnsi="Arial" w:cs="Arial"/>
                <w:bCs/>
                <w:sz w:val="20"/>
                <w:szCs w:val="20"/>
                <w:lang w:val="en-GB"/>
              </w:rPr>
              <w:t>privredna</w:t>
            </w:r>
            <w:r w:rsidRPr="00EA4675">
              <w:rPr>
                <w:rFonts w:ascii="Arial" w:eastAsia="Times New Roman" w:hAnsi="Arial" w:cs="Arial"/>
                <w:sz w:val="20"/>
                <w:szCs w:val="20"/>
                <w:lang w:val="en-GB"/>
              </w:rPr>
              <w:t>društva i nj</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hovepodružnicesasjedištem u Bosni i He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cegoviniučlanjena u Udruženjekojajesuil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mogubitipovezana, u smisluZakona o privrednimdruštvima, sadruštvimasa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jedištemizvanBosne i Hercegovine. Za po</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rebeovogaKodeksa, Kompaniječlanice i sva s njimapovezanadruštvapredstavljajujedi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stvenisubjektna koji se primjenjujeovajK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deksodnosno EFPIA-inikodeksinaprijednavedeni. </w:t>
            </w:r>
          </w:p>
        </w:tc>
        <w:tc>
          <w:tcPr>
            <w:tcW w:w="4891" w:type="dxa"/>
          </w:tcPr>
          <w:p w:rsidR="00C561A8" w:rsidRPr="00EA4675" w:rsidRDefault="009C543A"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Member Company</w:t>
            </w:r>
            <w:r w:rsidR="00CC4B0D" w:rsidRPr="00EA4675">
              <w:rPr>
                <w:rFonts w:ascii="Arial" w:eastAsia="Times New Roman" w:hAnsi="Arial" w:cs="Arial"/>
                <w:b/>
                <w:bCs/>
                <w:sz w:val="20"/>
                <w:szCs w:val="20"/>
                <w:lang w:val="en-GB"/>
              </w:rPr>
              <w:t>:</w:t>
            </w:r>
            <w:r w:rsidR="00CC4B0D" w:rsidRPr="00EA4675">
              <w:rPr>
                <w:rFonts w:ascii="Arial" w:eastAsia="Times New Roman" w:hAnsi="Arial" w:cs="Arial"/>
                <w:sz w:val="20"/>
                <w:szCs w:val="20"/>
                <w:lang w:val="en-GB"/>
              </w:rPr>
              <w:t xml:space="preserve"> companies and their subsidiaries with their registered office in Bosnia and Herzegovina that are </w:t>
            </w:r>
            <w:r w:rsidRPr="00EA4675">
              <w:rPr>
                <w:rFonts w:ascii="Arial" w:eastAsia="Times New Roman" w:hAnsi="Arial" w:cs="Arial"/>
                <w:sz w:val="20"/>
                <w:szCs w:val="20"/>
                <w:lang w:val="en-GB"/>
              </w:rPr>
              <w:t>Associ</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 </w:t>
            </w:r>
            <w:r w:rsidR="00CC4B0D" w:rsidRPr="00EA4675">
              <w:rPr>
                <w:rFonts w:ascii="Arial" w:eastAsia="Times New Roman" w:hAnsi="Arial" w:cs="Arial"/>
                <w:sz w:val="20"/>
                <w:szCs w:val="20"/>
                <w:lang w:val="en-GB"/>
              </w:rPr>
              <w:t>members which are or may be affil</w:t>
            </w:r>
            <w:r w:rsidR="00CC4B0D" w:rsidRPr="00EA4675">
              <w:rPr>
                <w:rFonts w:ascii="Arial" w:eastAsia="Times New Roman" w:hAnsi="Arial" w:cs="Arial"/>
                <w:sz w:val="20"/>
                <w:szCs w:val="20"/>
                <w:lang w:val="en-GB"/>
              </w:rPr>
              <w:t>i</w:t>
            </w:r>
            <w:r w:rsidR="00CC4B0D" w:rsidRPr="00EA4675">
              <w:rPr>
                <w:rFonts w:ascii="Arial" w:eastAsia="Times New Roman" w:hAnsi="Arial" w:cs="Arial"/>
                <w:sz w:val="20"/>
                <w:szCs w:val="20"/>
                <w:lang w:val="en-GB"/>
              </w:rPr>
              <w:t>ated, for the purposes of the Law on Co</w:t>
            </w:r>
            <w:r w:rsidR="00CC4B0D" w:rsidRPr="00EA4675">
              <w:rPr>
                <w:rFonts w:ascii="Arial" w:eastAsia="Times New Roman" w:hAnsi="Arial" w:cs="Arial"/>
                <w:sz w:val="20"/>
                <w:szCs w:val="20"/>
                <w:lang w:val="en-GB"/>
              </w:rPr>
              <w:t>m</w:t>
            </w:r>
            <w:r w:rsidR="00CC4B0D" w:rsidRPr="00EA4675">
              <w:rPr>
                <w:rFonts w:ascii="Arial" w:eastAsia="Times New Roman" w:hAnsi="Arial" w:cs="Arial"/>
                <w:sz w:val="20"/>
                <w:szCs w:val="20"/>
                <w:lang w:val="en-GB"/>
              </w:rPr>
              <w:t>panies, with companies that have their re</w:t>
            </w:r>
            <w:r w:rsidR="00CC4B0D" w:rsidRPr="00EA4675">
              <w:rPr>
                <w:rFonts w:ascii="Arial" w:eastAsia="Times New Roman" w:hAnsi="Arial" w:cs="Arial"/>
                <w:sz w:val="20"/>
                <w:szCs w:val="20"/>
                <w:lang w:val="en-GB"/>
              </w:rPr>
              <w:t>g</w:t>
            </w:r>
            <w:r w:rsidR="00CC4B0D" w:rsidRPr="00EA4675">
              <w:rPr>
                <w:rFonts w:ascii="Arial" w:eastAsia="Times New Roman" w:hAnsi="Arial" w:cs="Arial"/>
                <w:sz w:val="20"/>
                <w:szCs w:val="20"/>
                <w:lang w:val="en-GB"/>
              </w:rPr>
              <w:t>istered office outside Bosnia and Herzeg</w:t>
            </w:r>
            <w:r w:rsidR="00CC4B0D" w:rsidRPr="00EA4675">
              <w:rPr>
                <w:rFonts w:ascii="Arial" w:eastAsia="Times New Roman" w:hAnsi="Arial" w:cs="Arial"/>
                <w:sz w:val="20"/>
                <w:szCs w:val="20"/>
                <w:lang w:val="en-GB"/>
              </w:rPr>
              <w:t>o</w:t>
            </w:r>
            <w:r w:rsidR="00CC4B0D" w:rsidRPr="00EA4675">
              <w:rPr>
                <w:rFonts w:ascii="Arial" w:eastAsia="Times New Roman" w:hAnsi="Arial" w:cs="Arial"/>
                <w:sz w:val="20"/>
                <w:szCs w:val="20"/>
                <w:lang w:val="en-GB"/>
              </w:rPr>
              <w:t>vina. For the purposes of this Code, Me</w:t>
            </w:r>
            <w:r w:rsidR="00CC4B0D" w:rsidRPr="00EA4675">
              <w:rPr>
                <w:rFonts w:ascii="Arial" w:eastAsia="Times New Roman" w:hAnsi="Arial" w:cs="Arial"/>
                <w:sz w:val="20"/>
                <w:szCs w:val="20"/>
                <w:lang w:val="en-GB"/>
              </w:rPr>
              <w:t>m</w:t>
            </w:r>
            <w:r w:rsidR="00CC4B0D" w:rsidRPr="00EA4675">
              <w:rPr>
                <w:rFonts w:ascii="Arial" w:eastAsia="Times New Roman" w:hAnsi="Arial" w:cs="Arial"/>
                <w:sz w:val="20"/>
                <w:szCs w:val="20"/>
                <w:lang w:val="en-GB"/>
              </w:rPr>
              <w:t>ber</w:t>
            </w:r>
            <w:r w:rsidRPr="00EA4675">
              <w:rPr>
                <w:rFonts w:ascii="Arial" w:eastAsia="Times New Roman" w:hAnsi="Arial" w:cs="Arial"/>
                <w:sz w:val="20"/>
                <w:szCs w:val="20"/>
                <w:lang w:val="en-GB"/>
              </w:rPr>
              <w:t xml:space="preserve"> Companie</w:t>
            </w:r>
            <w:r w:rsidR="00CC4B0D" w:rsidRPr="00EA4675">
              <w:rPr>
                <w:rFonts w:ascii="Arial" w:eastAsia="Times New Roman" w:hAnsi="Arial" w:cs="Arial"/>
                <w:sz w:val="20"/>
                <w:szCs w:val="20"/>
                <w:lang w:val="en-GB"/>
              </w:rPr>
              <w:t>s and all associated comp</w:t>
            </w:r>
            <w:r w:rsidR="00CC4B0D" w:rsidRPr="00EA4675">
              <w:rPr>
                <w:rFonts w:ascii="Arial" w:eastAsia="Times New Roman" w:hAnsi="Arial" w:cs="Arial"/>
                <w:sz w:val="20"/>
                <w:szCs w:val="20"/>
                <w:lang w:val="en-GB"/>
              </w:rPr>
              <w:t>a</w:t>
            </w:r>
            <w:r w:rsidR="00CC4B0D" w:rsidRPr="00EA4675">
              <w:rPr>
                <w:rFonts w:ascii="Arial" w:eastAsia="Times New Roman" w:hAnsi="Arial" w:cs="Arial"/>
                <w:sz w:val="20"/>
                <w:szCs w:val="20"/>
                <w:lang w:val="en-GB"/>
              </w:rPr>
              <w:t>nies shall constitute a single entity to which this Code or EFPIA Codes set forth above</w:t>
            </w:r>
            <w:r w:rsidRPr="00EA4675">
              <w:rPr>
                <w:rFonts w:ascii="Arial" w:eastAsia="Times New Roman" w:hAnsi="Arial" w:cs="Arial"/>
                <w:sz w:val="20"/>
                <w:szCs w:val="20"/>
                <w:lang w:val="en-GB"/>
              </w:rPr>
              <w:t xml:space="preserve"> apply</w:t>
            </w:r>
            <w:r w:rsidR="00CC4B0D"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Lijek</w:t>
            </w:r>
            <w:r w:rsidR="00147AAB" w:rsidRPr="002D1DDB">
              <w:rPr>
                <w:rFonts w:ascii="Arial" w:eastAsia="Times New Roman" w:hAnsi="Arial" w:cs="Arial"/>
                <w:b/>
                <w:bCs/>
                <w:sz w:val="20"/>
                <w:szCs w:val="20"/>
                <w:lang w:val="en-GB"/>
              </w:rPr>
              <w:t>:</w:t>
            </w:r>
            <w:r w:rsidRPr="00EA4675">
              <w:rPr>
                <w:rFonts w:ascii="Arial" w:eastAsia="Times New Roman" w:hAnsi="Arial" w:cs="Arial"/>
                <w:sz w:val="20"/>
                <w:szCs w:val="20"/>
                <w:lang w:val="en-GB"/>
              </w:rPr>
              <w:t>je svakasupstancailikombinacijasu</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stanci, namijenjena za liječenjeilisprečava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jebolestikodljudi. U lijek se ubrajasvakasu</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stancailikombinacijasupstancikoje se mog</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primijenitinaljudimaradipostavljanjadija</w:t>
            </w:r>
            <w:r w:rsidRPr="00EA4675">
              <w:rPr>
                <w:rFonts w:ascii="Arial" w:eastAsia="Times New Roman" w:hAnsi="Arial" w:cs="Arial"/>
                <w:sz w:val="20"/>
                <w:szCs w:val="20"/>
                <w:lang w:val="en-GB"/>
              </w:rPr>
              <w:t>g</w:t>
            </w:r>
            <w:r w:rsidRPr="00EA4675">
              <w:rPr>
                <w:rFonts w:ascii="Arial" w:eastAsia="Times New Roman" w:hAnsi="Arial" w:cs="Arial"/>
                <w:sz w:val="20"/>
                <w:szCs w:val="20"/>
                <w:lang w:val="en-GB"/>
              </w:rPr>
              <w:lastRenderedPageBreak/>
              <w:t>noze, obnavljanjailimodificiranjafiziološki</w:t>
            </w:r>
            <w:r w:rsidRPr="00EA4675">
              <w:rPr>
                <w:rFonts w:ascii="Arial" w:eastAsia="Times New Roman" w:hAnsi="Arial" w:cs="Arial"/>
                <w:sz w:val="20"/>
                <w:szCs w:val="20"/>
                <w:lang w:val="en-GB"/>
              </w:rPr>
              <w:t>h</w:t>
            </w:r>
            <w:r w:rsidRPr="00EA4675">
              <w:rPr>
                <w:rFonts w:ascii="Arial" w:eastAsia="Times New Roman" w:hAnsi="Arial" w:cs="Arial"/>
                <w:sz w:val="20"/>
                <w:szCs w:val="20"/>
                <w:lang w:val="en-GB"/>
              </w:rPr>
              <w:t>funkcija, teradipostizanjadrugihmedicinski</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pravdanihciljeva.</w:t>
            </w:r>
          </w:p>
        </w:tc>
        <w:tc>
          <w:tcPr>
            <w:tcW w:w="4891" w:type="dxa"/>
          </w:tcPr>
          <w:p w:rsidR="00C561A8" w:rsidRPr="00EA4675" w:rsidRDefault="00CC4B0D"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lastRenderedPageBreak/>
              <w:t xml:space="preserve">Medicinal </w:t>
            </w:r>
            <w:r w:rsidR="009C543A" w:rsidRPr="00EA4675">
              <w:rPr>
                <w:rFonts w:ascii="Arial" w:eastAsia="Times New Roman" w:hAnsi="Arial" w:cs="Arial"/>
                <w:b/>
                <w:bCs/>
                <w:sz w:val="20"/>
                <w:szCs w:val="20"/>
                <w:lang w:val="en-GB"/>
              </w:rPr>
              <w:t>P</w:t>
            </w:r>
            <w:r w:rsidRPr="00EA4675">
              <w:rPr>
                <w:rFonts w:ascii="Arial" w:eastAsia="Times New Roman" w:hAnsi="Arial" w:cs="Arial"/>
                <w:b/>
                <w:bCs/>
                <w:sz w:val="20"/>
                <w:szCs w:val="20"/>
                <w:lang w:val="en-GB"/>
              </w:rPr>
              <w:t>roduct</w:t>
            </w:r>
            <w:r w:rsidR="00C972D6" w:rsidRPr="00EA4675">
              <w:rPr>
                <w:rFonts w:ascii="Arial" w:eastAsia="Times New Roman" w:hAnsi="Arial" w:cs="Arial"/>
                <w:b/>
                <w:bCs/>
                <w:sz w:val="20"/>
                <w:szCs w:val="20"/>
                <w:lang w:val="en-GB"/>
              </w:rPr>
              <w:t>:</w:t>
            </w:r>
            <w:r w:rsidRPr="00EA4675">
              <w:rPr>
                <w:rFonts w:ascii="Arial" w:eastAsia="Times New Roman" w:hAnsi="Arial" w:cs="Arial"/>
                <w:sz w:val="20"/>
                <w:szCs w:val="20"/>
                <w:lang w:val="en-GB"/>
              </w:rPr>
              <w:t xml:space="preserve"> any substance or combination of substances, intended for treat</w:t>
            </w:r>
            <w:r w:rsidR="00E9106E" w:rsidRPr="00EA4675">
              <w:rPr>
                <w:rFonts w:ascii="Arial" w:eastAsia="Times New Roman" w:hAnsi="Arial" w:cs="Arial"/>
                <w:sz w:val="20"/>
                <w:szCs w:val="20"/>
                <w:lang w:val="en-GB"/>
              </w:rPr>
              <w:t>ing</w:t>
            </w:r>
            <w:r w:rsidRPr="00EA4675">
              <w:rPr>
                <w:rFonts w:ascii="Arial" w:eastAsia="Times New Roman" w:hAnsi="Arial" w:cs="Arial"/>
                <w:sz w:val="20"/>
                <w:szCs w:val="20"/>
                <w:lang w:val="en-GB"/>
              </w:rPr>
              <w:t xml:space="preserve"> or preventi</w:t>
            </w:r>
            <w:r w:rsidR="00E9106E" w:rsidRPr="00EA4675">
              <w:rPr>
                <w:rFonts w:ascii="Arial" w:eastAsia="Times New Roman" w:hAnsi="Arial" w:cs="Arial"/>
                <w:sz w:val="20"/>
                <w:szCs w:val="20"/>
                <w:lang w:val="en-GB"/>
              </w:rPr>
              <w:t>ngdisease in human b</w:t>
            </w:r>
            <w:r w:rsidR="00E9106E" w:rsidRPr="00EA4675">
              <w:rPr>
                <w:rFonts w:ascii="Arial" w:eastAsia="Times New Roman" w:hAnsi="Arial" w:cs="Arial"/>
                <w:sz w:val="20"/>
                <w:szCs w:val="20"/>
                <w:lang w:val="en-GB"/>
              </w:rPr>
              <w:t>e</w:t>
            </w:r>
            <w:r w:rsidR="00E9106E" w:rsidRPr="00EA4675">
              <w:rPr>
                <w:rFonts w:ascii="Arial" w:eastAsia="Times New Roman" w:hAnsi="Arial" w:cs="Arial"/>
                <w:sz w:val="20"/>
                <w:szCs w:val="20"/>
                <w:lang w:val="en-GB"/>
              </w:rPr>
              <w:t>ings</w:t>
            </w:r>
            <w:r w:rsidRPr="00EA4675">
              <w:rPr>
                <w:rFonts w:ascii="Arial" w:eastAsia="Times New Roman" w:hAnsi="Arial" w:cs="Arial"/>
                <w:sz w:val="20"/>
                <w:szCs w:val="20"/>
                <w:lang w:val="en-GB"/>
              </w:rPr>
              <w:t xml:space="preserve">. </w:t>
            </w:r>
            <w:r w:rsidR="00E9106E" w:rsidRPr="00EA4675">
              <w:rPr>
                <w:rFonts w:ascii="Arial" w:eastAsia="Times New Roman" w:hAnsi="Arial" w:cs="Arial"/>
                <w:sz w:val="20"/>
                <w:szCs w:val="20"/>
                <w:lang w:val="en-GB"/>
              </w:rPr>
              <w:t>Medicinal product includes a</w:t>
            </w:r>
            <w:r w:rsidR="009C543A" w:rsidRPr="00EA4675">
              <w:rPr>
                <w:rFonts w:ascii="Arial" w:eastAsia="Times New Roman" w:hAnsi="Arial" w:cs="Arial"/>
                <w:sz w:val="20"/>
                <w:szCs w:val="20"/>
                <w:lang w:val="en-GB"/>
              </w:rPr>
              <w:t>ny su</w:t>
            </w:r>
            <w:r w:rsidR="009C543A" w:rsidRPr="00EA4675">
              <w:rPr>
                <w:rFonts w:ascii="Arial" w:eastAsia="Times New Roman" w:hAnsi="Arial" w:cs="Arial"/>
                <w:sz w:val="20"/>
                <w:szCs w:val="20"/>
                <w:lang w:val="en-GB"/>
              </w:rPr>
              <w:t>b</w:t>
            </w:r>
            <w:r w:rsidR="009C543A" w:rsidRPr="00EA4675">
              <w:rPr>
                <w:rFonts w:ascii="Arial" w:eastAsia="Times New Roman" w:hAnsi="Arial" w:cs="Arial"/>
                <w:sz w:val="20"/>
                <w:szCs w:val="20"/>
                <w:lang w:val="en-GB"/>
              </w:rPr>
              <w:t xml:space="preserve">stance or combination of substances which </w:t>
            </w:r>
            <w:r w:rsidR="009C543A" w:rsidRPr="00EA4675">
              <w:rPr>
                <w:rFonts w:ascii="Arial" w:eastAsia="Times New Roman" w:hAnsi="Arial" w:cs="Arial"/>
                <w:sz w:val="20"/>
                <w:szCs w:val="20"/>
                <w:lang w:val="en-GB"/>
              </w:rPr>
              <w:lastRenderedPageBreak/>
              <w:t xml:space="preserve">may be used in or administered to human beings either with a view to </w:t>
            </w:r>
            <w:r w:rsidR="00E9106E" w:rsidRPr="00EA4675">
              <w:rPr>
                <w:rFonts w:ascii="Arial" w:eastAsia="Times New Roman" w:hAnsi="Arial" w:cs="Arial"/>
                <w:sz w:val="20"/>
                <w:szCs w:val="20"/>
                <w:lang w:val="en-GB"/>
              </w:rPr>
              <w:t>making a med</w:t>
            </w:r>
            <w:r w:rsidR="00E9106E" w:rsidRPr="00EA4675">
              <w:rPr>
                <w:rFonts w:ascii="Arial" w:eastAsia="Times New Roman" w:hAnsi="Arial" w:cs="Arial"/>
                <w:sz w:val="20"/>
                <w:szCs w:val="20"/>
                <w:lang w:val="en-GB"/>
              </w:rPr>
              <w:t>i</w:t>
            </w:r>
            <w:r w:rsidR="00E9106E" w:rsidRPr="00EA4675">
              <w:rPr>
                <w:rFonts w:ascii="Arial" w:eastAsia="Times New Roman" w:hAnsi="Arial" w:cs="Arial"/>
                <w:sz w:val="20"/>
                <w:szCs w:val="20"/>
                <w:lang w:val="en-GB"/>
              </w:rPr>
              <w:t xml:space="preserve">cal diagnosis or to </w:t>
            </w:r>
            <w:r w:rsidR="009C543A" w:rsidRPr="00EA4675">
              <w:rPr>
                <w:rFonts w:ascii="Arial" w:eastAsia="Times New Roman" w:hAnsi="Arial" w:cs="Arial"/>
                <w:sz w:val="20"/>
                <w:szCs w:val="20"/>
                <w:lang w:val="en-GB"/>
              </w:rPr>
              <w:t xml:space="preserve">restoring, correcting or modifying physiological functions, </w:t>
            </w:r>
            <w:r w:rsidR="00E9106E" w:rsidRPr="00EA4675">
              <w:rPr>
                <w:rFonts w:ascii="Arial" w:eastAsia="Times New Roman" w:hAnsi="Arial" w:cs="Arial"/>
                <w:sz w:val="20"/>
                <w:szCs w:val="20"/>
                <w:lang w:val="en-GB"/>
              </w:rPr>
              <w:t xml:space="preserve">and for </w:t>
            </w:r>
            <w:r w:rsidR="00143070" w:rsidRPr="00EA4675">
              <w:rPr>
                <w:rFonts w:ascii="Arial" w:eastAsia="Times New Roman" w:hAnsi="Arial" w:cs="Arial"/>
                <w:sz w:val="20"/>
                <w:szCs w:val="20"/>
                <w:lang w:val="en-GB"/>
              </w:rPr>
              <w:t>achieving</w:t>
            </w:r>
            <w:r w:rsidR="00E9106E" w:rsidRPr="00EA4675">
              <w:rPr>
                <w:rFonts w:ascii="Arial" w:eastAsia="Times New Roman" w:hAnsi="Arial" w:cs="Arial"/>
                <w:sz w:val="20"/>
                <w:szCs w:val="20"/>
                <w:lang w:val="en-GB"/>
              </w:rPr>
              <w:t xml:space="preserve"> other medically reasonable goals</w:t>
            </w:r>
            <w:r w:rsidR="009C543A"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sz w:val="20"/>
                <w:szCs w:val="20"/>
                <w:lang w:val="en-GB"/>
              </w:rPr>
              <w:lastRenderedPageBreak/>
              <w:t>Lokacija</w:t>
            </w:r>
            <w:r w:rsidR="00147AAB" w:rsidRPr="002D1DDB">
              <w:rPr>
                <w:rFonts w:ascii="Arial" w:eastAsia="Times New Roman" w:hAnsi="Arial" w:cs="Arial"/>
                <w:sz w:val="20"/>
                <w:szCs w:val="20"/>
                <w:lang w:val="en-GB"/>
              </w:rPr>
              <w:t>:</w:t>
            </w:r>
            <w:r w:rsidRPr="00EA4675">
              <w:rPr>
                <w:rFonts w:ascii="Arial" w:eastAsia="Times New Roman" w:hAnsi="Arial" w:cs="Arial"/>
                <w:sz w:val="20"/>
                <w:szCs w:val="20"/>
                <w:lang w:val="en-GB"/>
              </w:rPr>
              <w:t>geografskomjesto u kojem se Sa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tanakorganizira (npr. grad)</w:t>
            </w:r>
          </w:p>
        </w:tc>
        <w:tc>
          <w:tcPr>
            <w:tcW w:w="4891" w:type="dxa"/>
          </w:tcPr>
          <w:p w:rsidR="00C561A8" w:rsidRPr="00EA4675" w:rsidRDefault="00813C7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Location:</w:t>
            </w:r>
            <w:r w:rsidR="00E9106E" w:rsidRPr="00EA4675">
              <w:rPr>
                <w:rFonts w:ascii="Arial" w:eastAsia="Times New Roman" w:hAnsi="Arial" w:cs="Arial"/>
                <w:sz w:val="20"/>
                <w:szCs w:val="20"/>
                <w:lang w:val="en-GB"/>
              </w:rPr>
              <w:t xml:space="preserve">refers to </w:t>
            </w:r>
            <w:r w:rsidRPr="00EA4675">
              <w:rPr>
                <w:rFonts w:ascii="Arial" w:eastAsia="Times New Roman" w:hAnsi="Arial" w:cs="Arial"/>
                <w:sz w:val="20"/>
                <w:szCs w:val="20"/>
                <w:lang w:val="en-GB"/>
              </w:rPr>
              <w:t>geographical location where the Meeting is organized (</w:t>
            </w:r>
            <w:r w:rsidR="00143070" w:rsidRPr="00EA4675">
              <w:rPr>
                <w:rFonts w:ascii="Arial" w:eastAsia="Times New Roman" w:hAnsi="Arial" w:cs="Arial"/>
                <w:sz w:val="20"/>
                <w:szCs w:val="20"/>
                <w:lang w:val="en-GB"/>
              </w:rPr>
              <w:t>e.g.</w:t>
            </w:r>
            <w:r w:rsidRPr="00EA4675">
              <w:rPr>
                <w:rFonts w:ascii="Arial" w:eastAsia="Times New Roman" w:hAnsi="Arial" w:cs="Arial"/>
                <w:sz w:val="20"/>
                <w:szCs w:val="20"/>
                <w:lang w:val="en-GB"/>
              </w:rPr>
              <w:t xml:space="preserve"> city</w:t>
            </w:r>
            <w:r w:rsidR="00E9106E" w:rsidRPr="00EA4675">
              <w:rPr>
                <w:rFonts w:ascii="Arial" w:eastAsia="Times New Roman" w:hAnsi="Arial" w:cs="Arial"/>
                <w:sz w:val="20"/>
                <w:szCs w:val="20"/>
                <w:lang w:val="en-GB"/>
              </w:rPr>
              <w:t>, town</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b/>
                <w:sz w:val="20"/>
                <w:szCs w:val="20"/>
                <w:lang w:val="en-GB"/>
              </w:rPr>
            </w:pPr>
            <w:r w:rsidRPr="002D1DDB">
              <w:rPr>
                <w:rFonts w:ascii="Arial" w:eastAsia="Times New Roman" w:hAnsi="Arial" w:cs="Arial"/>
                <w:b/>
                <w:sz w:val="20"/>
                <w:szCs w:val="20"/>
                <w:lang w:val="en-GB"/>
              </w:rPr>
              <w:t>Medicinskaedukacija</w:t>
            </w:r>
            <w:r w:rsidR="00147AAB" w:rsidRPr="002D1DDB">
              <w:rPr>
                <w:rFonts w:ascii="Arial" w:eastAsia="Times New Roman" w:hAnsi="Arial" w:cs="Arial"/>
                <w:b/>
                <w:sz w:val="20"/>
                <w:szCs w:val="20"/>
                <w:lang w:val="en-GB"/>
              </w:rPr>
              <w:t>:</w:t>
            </w:r>
            <w:r w:rsidRPr="00EA4675">
              <w:rPr>
                <w:rFonts w:ascii="Arial" w:eastAsia="Times New Roman" w:hAnsi="Arial" w:cs="Arial"/>
                <w:sz w:val="20"/>
                <w:szCs w:val="20"/>
                <w:lang w:val="en-GB"/>
              </w:rPr>
              <w:t>edukacija o zdravlju</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judi i o bolestimatespecifičnenepromoti</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needukacije o lijekovima.</w:t>
            </w:r>
          </w:p>
        </w:tc>
        <w:tc>
          <w:tcPr>
            <w:tcW w:w="4891" w:type="dxa"/>
          </w:tcPr>
          <w:p w:rsidR="00C561A8" w:rsidRPr="00EA4675" w:rsidRDefault="00813C7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Medical </w:t>
            </w:r>
            <w:r w:rsidR="00E9106E" w:rsidRPr="00EA4675">
              <w:rPr>
                <w:rFonts w:ascii="Arial" w:eastAsia="Times New Roman" w:hAnsi="Arial" w:cs="Arial"/>
                <w:b/>
                <w:bCs/>
                <w:sz w:val="20"/>
                <w:szCs w:val="20"/>
                <w:lang w:val="en-GB"/>
              </w:rPr>
              <w:t>education</w:t>
            </w:r>
            <w:r w:rsidRPr="00EA4675">
              <w:rPr>
                <w:rFonts w:ascii="Arial" w:eastAsia="Times New Roman" w:hAnsi="Arial" w:cs="Arial"/>
                <w:b/>
                <w:bCs/>
                <w:sz w:val="20"/>
                <w:szCs w:val="20"/>
                <w:lang w:val="en-GB"/>
              </w:rPr>
              <w:t>:</w:t>
            </w:r>
            <w:r w:rsidR="00E9106E" w:rsidRPr="00EA4675">
              <w:rPr>
                <w:rFonts w:ascii="Arial" w:eastAsia="Times New Roman" w:hAnsi="Arial" w:cs="Arial"/>
                <w:sz w:val="20"/>
                <w:szCs w:val="20"/>
                <w:lang w:val="en-GB"/>
              </w:rPr>
              <w:t>includes education r</w:t>
            </w:r>
            <w:r w:rsidR="00E9106E" w:rsidRPr="00EA4675">
              <w:rPr>
                <w:rFonts w:ascii="Arial" w:eastAsia="Times New Roman" w:hAnsi="Arial" w:cs="Arial"/>
                <w:sz w:val="20"/>
                <w:szCs w:val="20"/>
                <w:lang w:val="en-GB"/>
              </w:rPr>
              <w:t>e</w:t>
            </w:r>
            <w:r w:rsidR="00E9106E" w:rsidRPr="00EA4675">
              <w:rPr>
                <w:rFonts w:ascii="Arial" w:eastAsia="Times New Roman" w:hAnsi="Arial" w:cs="Arial"/>
                <w:sz w:val="20"/>
                <w:szCs w:val="20"/>
                <w:lang w:val="en-GB"/>
              </w:rPr>
              <w:t>lated to human health and diseases and specific non-promotional training related to Medicinal Products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b/>
                <w:sz w:val="20"/>
                <w:szCs w:val="20"/>
                <w:lang w:val="en-GB"/>
              </w:rPr>
            </w:pPr>
            <w:r w:rsidRPr="002D1DDB">
              <w:rPr>
                <w:rFonts w:ascii="Arial" w:eastAsia="Times New Roman" w:hAnsi="Arial" w:cs="Arial"/>
                <w:b/>
                <w:sz w:val="20"/>
                <w:szCs w:val="20"/>
                <w:lang w:val="en-GB"/>
              </w:rPr>
              <w:t>MedicinskiO</w:t>
            </w:r>
            <w:r w:rsidRPr="002D1DDB">
              <w:rPr>
                <w:rFonts w:ascii="Arial" w:eastAsia="Times New Roman" w:hAnsi="Arial" w:cs="Arial"/>
                <w:b/>
                <w:sz w:val="20"/>
                <w:szCs w:val="20"/>
                <w:lang w:val="en-GB"/>
              </w:rPr>
              <w:t>d</w:t>
            </w:r>
            <w:r w:rsidRPr="002D1DDB">
              <w:rPr>
                <w:rFonts w:ascii="Arial" w:eastAsia="Times New Roman" w:hAnsi="Arial" w:cs="Arial"/>
                <w:b/>
                <w:sz w:val="20"/>
                <w:szCs w:val="20"/>
                <w:lang w:val="en-GB"/>
              </w:rPr>
              <w:t>jel</w:t>
            </w:r>
            <w:r w:rsidR="00586DD3" w:rsidRPr="002D1DDB">
              <w:rPr>
                <w:rFonts w:ascii="Arial" w:eastAsia="Times New Roman" w:hAnsi="Arial" w:cs="Arial"/>
                <w:b/>
                <w:sz w:val="20"/>
                <w:szCs w:val="20"/>
                <w:lang w:val="en-GB"/>
              </w:rPr>
              <w:t>:</w:t>
            </w:r>
            <w:r w:rsidRPr="00EA4675">
              <w:rPr>
                <w:rFonts w:ascii="Arial" w:eastAsia="Times New Roman" w:hAnsi="Arial" w:cs="Arial"/>
                <w:sz w:val="20"/>
                <w:szCs w:val="20"/>
                <w:lang w:val="en-GB"/>
              </w:rPr>
              <w:t>znanstveniodjeliliosobezadužene u o</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viruorganizacijskestrukturesvakeKompanij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članice koji je zadužen za davanjeinform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cija o Lijekovima, davanjesaglasnosti i vršenjenazdoranadprovođenjemNeintervencijskihispitivanjaLijekova, odobravanjeprom</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tivnihmaterijala/aktivnosti, organizaciju i vođenjenepromotivnihsastanaka, provođe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jemedicinskihedukacijaStručnihsaradnika i ostalihzaposlenika koji stupaju u ko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taktsaZdravstvenimradnicima i Zdravstve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imorganizacijama;</w:t>
            </w:r>
          </w:p>
        </w:tc>
        <w:tc>
          <w:tcPr>
            <w:tcW w:w="4891" w:type="dxa"/>
          </w:tcPr>
          <w:p w:rsidR="00C561A8" w:rsidRPr="00EA4675" w:rsidRDefault="00813C7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Medical Department:</w:t>
            </w:r>
            <w:r w:rsidR="00E9106E" w:rsidRPr="00EA4675">
              <w:rPr>
                <w:rFonts w:ascii="Arial" w:eastAsia="Times New Roman" w:hAnsi="Arial" w:cs="Arial"/>
                <w:sz w:val="20"/>
                <w:szCs w:val="20"/>
                <w:lang w:val="en-GB"/>
              </w:rPr>
              <w:t xml:space="preserve">refers to a </w:t>
            </w:r>
            <w:r w:rsidRPr="00EA4675">
              <w:rPr>
                <w:rFonts w:ascii="Arial" w:eastAsia="Times New Roman" w:hAnsi="Arial" w:cs="Arial"/>
                <w:sz w:val="20"/>
                <w:szCs w:val="20"/>
                <w:lang w:val="en-GB"/>
              </w:rPr>
              <w:t xml:space="preserve">scientific </w:t>
            </w:r>
            <w:r w:rsidR="00E9106E" w:rsidRPr="00EA4675">
              <w:rPr>
                <w:rFonts w:ascii="Arial" w:eastAsia="Times New Roman" w:hAnsi="Arial" w:cs="Arial"/>
                <w:sz w:val="20"/>
                <w:szCs w:val="20"/>
                <w:lang w:val="en-GB"/>
              </w:rPr>
              <w:t>service</w:t>
            </w:r>
            <w:r w:rsidRPr="00EA4675">
              <w:rPr>
                <w:rFonts w:ascii="Arial" w:eastAsia="Times New Roman" w:hAnsi="Arial" w:cs="Arial"/>
                <w:sz w:val="20"/>
                <w:szCs w:val="20"/>
                <w:lang w:val="en-GB"/>
              </w:rPr>
              <w:t xml:space="preserve"> or persons entrusted within the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ganisational structure of any </w:t>
            </w:r>
            <w:r w:rsidR="00E9106E"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ember </w:t>
            </w:r>
            <w:r w:rsidR="00E9106E" w:rsidRPr="00EA4675">
              <w:rPr>
                <w:rFonts w:ascii="Arial" w:eastAsia="Times New Roman" w:hAnsi="Arial" w:cs="Arial"/>
                <w:sz w:val="20"/>
                <w:szCs w:val="20"/>
                <w:lang w:val="en-GB"/>
              </w:rPr>
              <w:t>Co</w:t>
            </w:r>
            <w:r w:rsidR="00E9106E" w:rsidRPr="00EA4675">
              <w:rPr>
                <w:rFonts w:ascii="Arial" w:eastAsia="Times New Roman" w:hAnsi="Arial" w:cs="Arial"/>
                <w:sz w:val="20"/>
                <w:szCs w:val="20"/>
                <w:lang w:val="en-GB"/>
              </w:rPr>
              <w:t>m</w:t>
            </w:r>
            <w:r w:rsidR="00E9106E" w:rsidRPr="00EA4675">
              <w:rPr>
                <w:rFonts w:ascii="Arial" w:eastAsia="Times New Roman" w:hAnsi="Arial" w:cs="Arial"/>
                <w:sz w:val="20"/>
                <w:szCs w:val="20"/>
                <w:lang w:val="en-GB"/>
              </w:rPr>
              <w:t xml:space="preserve">pany </w:t>
            </w:r>
            <w:r w:rsidRPr="00EA4675">
              <w:rPr>
                <w:rFonts w:ascii="Arial" w:eastAsia="Times New Roman" w:hAnsi="Arial" w:cs="Arial"/>
                <w:sz w:val="20"/>
                <w:szCs w:val="20"/>
                <w:lang w:val="en-GB"/>
              </w:rPr>
              <w:t xml:space="preserve">in charge of providing information about </w:t>
            </w:r>
            <w:r w:rsidRPr="00EA4675">
              <w:rPr>
                <w:rFonts w:ascii="Arial" w:eastAsia="Times New Roman" w:hAnsi="Arial" w:cs="Arial"/>
                <w:b/>
                <w:bCs/>
                <w:sz w:val="20"/>
                <w:szCs w:val="20"/>
                <w:lang w:val="en-GB"/>
              </w:rPr>
              <w:t>medicinal</w:t>
            </w:r>
            <w:r w:rsidRPr="00EA4675">
              <w:rPr>
                <w:rFonts w:ascii="Arial" w:eastAsia="Times New Roman" w:hAnsi="Arial" w:cs="Arial"/>
                <w:sz w:val="20"/>
                <w:szCs w:val="20"/>
                <w:lang w:val="en-GB"/>
              </w:rPr>
              <w:t xml:space="preserve"> products, granting co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sents and supervisi</w:t>
            </w:r>
            <w:r w:rsidR="00E9106E" w:rsidRPr="00EA4675">
              <w:rPr>
                <w:rFonts w:ascii="Arial" w:eastAsia="Times New Roman" w:hAnsi="Arial" w:cs="Arial"/>
                <w:sz w:val="20"/>
                <w:szCs w:val="20"/>
                <w:lang w:val="en-GB"/>
              </w:rPr>
              <w:t>ng</w:t>
            </w:r>
            <w:r w:rsidRPr="00EA4675">
              <w:rPr>
                <w:rFonts w:ascii="Arial" w:eastAsia="Times New Roman" w:hAnsi="Arial" w:cs="Arial"/>
                <w:sz w:val="20"/>
                <w:szCs w:val="20"/>
                <w:lang w:val="en-GB"/>
              </w:rPr>
              <w:t xml:space="preserve"> the implementation of the non-intervention</w:t>
            </w:r>
            <w:r w:rsidR="00E9106E" w:rsidRPr="00EA4675">
              <w:rPr>
                <w:rFonts w:ascii="Arial" w:eastAsia="Times New Roman" w:hAnsi="Arial" w:cs="Arial"/>
                <w:sz w:val="20"/>
                <w:szCs w:val="20"/>
                <w:lang w:val="en-GB"/>
              </w:rPr>
              <w:t>alstudies</w:t>
            </w:r>
            <w:r w:rsidR="00DD1FE8" w:rsidRPr="00EA4675">
              <w:rPr>
                <w:rFonts w:ascii="Arial" w:eastAsia="Times New Roman" w:hAnsi="Arial" w:cs="Arial"/>
                <w:sz w:val="20"/>
                <w:szCs w:val="20"/>
                <w:lang w:val="en-GB"/>
              </w:rPr>
              <w:t>relating to</w:t>
            </w:r>
            <w:r w:rsidRPr="00EA4675">
              <w:rPr>
                <w:rFonts w:ascii="Arial" w:eastAsia="Times New Roman" w:hAnsi="Arial" w:cs="Arial"/>
                <w:sz w:val="20"/>
                <w:szCs w:val="20"/>
                <w:lang w:val="en-GB"/>
              </w:rPr>
              <w:t xml:space="preserve"> m</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dicinal products, approving promotional 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terials/ activities, organising and chairing non-promotional meetings, conducting medical training for </w:t>
            </w:r>
            <w:r w:rsidR="00055FB8" w:rsidRPr="00EA4675">
              <w:rPr>
                <w:rFonts w:ascii="Arial" w:eastAsia="Times New Roman" w:hAnsi="Arial" w:cs="Arial"/>
                <w:sz w:val="20"/>
                <w:szCs w:val="20"/>
                <w:lang w:val="en-GB"/>
              </w:rPr>
              <w:t xml:space="preserve">Medical </w:t>
            </w:r>
            <w:r w:rsidR="00DD1FE8"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ssociates and other employees in contact with </w:t>
            </w:r>
            <w:r w:rsidR="00DD1FE8"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DD1FE8"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and </w:t>
            </w:r>
            <w:r w:rsidR="00DD1FE8"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DD1FE8"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MeđunarodniSastanak</w:t>
            </w:r>
            <w:r w:rsidR="00147AAB" w:rsidRPr="002D1DDB">
              <w:rPr>
                <w:rFonts w:ascii="Arial" w:eastAsia="Times New Roman" w:hAnsi="Arial" w:cs="Arial"/>
                <w:bCs/>
                <w:sz w:val="20"/>
                <w:szCs w:val="20"/>
                <w:lang w:val="en-GB"/>
              </w:rPr>
              <w:t>:</w:t>
            </w:r>
            <w:r w:rsidRPr="00EA4675">
              <w:rPr>
                <w:rFonts w:ascii="Arial" w:eastAsia="Times New Roman" w:hAnsi="Arial" w:cs="Arial"/>
                <w:bCs/>
                <w:sz w:val="20"/>
                <w:szCs w:val="20"/>
                <w:lang w:val="en-GB"/>
              </w:rPr>
              <w:t>s</w:t>
            </w:r>
            <w:r w:rsidRPr="00EA4675">
              <w:rPr>
                <w:rFonts w:ascii="Arial" w:eastAsia="Times New Roman" w:hAnsi="Arial" w:cs="Arial"/>
                <w:sz w:val="20"/>
                <w:szCs w:val="20"/>
                <w:lang w:val="en-GB"/>
              </w:rPr>
              <w:t>astanak (u smi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luniženavedenedefinicijeSastanka) koji se organizira i održavaizvanteritorijeBosne i Hercegovine.</w:t>
            </w:r>
          </w:p>
        </w:tc>
        <w:tc>
          <w:tcPr>
            <w:tcW w:w="4891" w:type="dxa"/>
          </w:tcPr>
          <w:p w:rsidR="00C561A8" w:rsidRPr="00EA4675" w:rsidRDefault="00813C7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International Meeting:</w:t>
            </w:r>
            <w:r w:rsidRPr="00EA4675">
              <w:rPr>
                <w:rFonts w:ascii="Arial" w:eastAsia="Times New Roman" w:hAnsi="Arial" w:cs="Arial"/>
                <w:sz w:val="20"/>
                <w:szCs w:val="20"/>
                <w:lang w:val="en-GB"/>
              </w:rPr>
              <w:t xml:space="preserve"> a meeting (within the meaning of the meeting definition as stated below) organised and held outside the territory of Bosnia and Herzegovina</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Neintervencijskoispitivanjel</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jeka</w:t>
            </w:r>
            <w:r w:rsidR="00147AAB" w:rsidRPr="002D1DDB">
              <w:rPr>
                <w:rFonts w:ascii="Arial" w:eastAsia="Times New Roman" w:hAnsi="Arial" w:cs="Arial"/>
                <w:bCs/>
                <w:sz w:val="20"/>
                <w:szCs w:val="20"/>
                <w:lang w:val="en-GB"/>
              </w:rPr>
              <w:t>:</w:t>
            </w:r>
            <w:r w:rsidRPr="00EA4675">
              <w:rPr>
                <w:rFonts w:ascii="Arial" w:eastAsia="Times New Roman" w:hAnsi="Arial" w:cs="Arial"/>
                <w:sz w:val="20"/>
                <w:szCs w:val="20"/>
                <w:lang w:val="en-GB"/>
              </w:rPr>
              <w:t>svakoispitivanje u kojem se ispitivaniL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jekpropisuje u skladu s odobrenjem za stavljanje u promet. Uključivanjepacijenata u određeniterapijskipostupaknijeunaprijedodređenoplanomispitivanja, nego se provodi u skladusauobičajenompraksom, a propisiva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jelijeka je neovisno o odluci o tome da se pacijentuključi u ispitivanje. Ne provode se dodatnidijagnostičkipostupci i postupcipr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ćenjapacijenata, nego se koristeepidem</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ološkemetode za analizuprikupljenihp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dataka.</w:t>
            </w:r>
          </w:p>
        </w:tc>
        <w:tc>
          <w:tcPr>
            <w:tcW w:w="4891" w:type="dxa"/>
          </w:tcPr>
          <w:p w:rsidR="00C561A8" w:rsidRPr="00EA4675" w:rsidRDefault="00813C7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Non-intervention</w:t>
            </w:r>
            <w:r w:rsidR="00DD1FE8" w:rsidRPr="00EA4675">
              <w:rPr>
                <w:rFonts w:ascii="Arial" w:eastAsia="Times New Roman" w:hAnsi="Arial" w:cs="Arial"/>
                <w:b/>
                <w:bCs/>
                <w:sz w:val="20"/>
                <w:szCs w:val="20"/>
                <w:lang w:val="en-GB"/>
              </w:rPr>
              <w:t>alstudiesinvolving</w:t>
            </w:r>
            <w:r w:rsidRPr="00EA4675">
              <w:rPr>
                <w:rFonts w:ascii="Arial" w:eastAsia="Times New Roman" w:hAnsi="Arial" w:cs="Arial"/>
                <w:b/>
                <w:bCs/>
                <w:sz w:val="20"/>
                <w:szCs w:val="20"/>
                <w:lang w:val="en-GB"/>
              </w:rPr>
              <w:t xml:space="preserve"> m</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dicinal products</w:t>
            </w:r>
            <w:r w:rsidR="00C972D6" w:rsidRPr="00EA4675">
              <w:rPr>
                <w:rFonts w:ascii="Arial" w:eastAsia="Times New Roman" w:hAnsi="Arial" w:cs="Arial"/>
                <w:b/>
                <w:bCs/>
                <w:sz w:val="20"/>
                <w:szCs w:val="20"/>
                <w:lang w:val="en-GB"/>
              </w:rPr>
              <w:t>:</w:t>
            </w:r>
            <w:r w:rsidR="00DD1FE8" w:rsidRPr="00EA4675">
              <w:rPr>
                <w:rFonts w:ascii="Arial" w:eastAsia="Times New Roman" w:hAnsi="Arial" w:cs="Arial"/>
                <w:sz w:val="20"/>
                <w:szCs w:val="20"/>
                <w:lang w:val="en-GB"/>
              </w:rPr>
              <w:t xml:space="preserve"> a study where the M</w:t>
            </w:r>
            <w:r w:rsidR="00DD1FE8" w:rsidRPr="00EA4675">
              <w:rPr>
                <w:rFonts w:ascii="Arial" w:eastAsia="Times New Roman" w:hAnsi="Arial" w:cs="Arial"/>
                <w:sz w:val="20"/>
                <w:szCs w:val="20"/>
                <w:lang w:val="en-GB"/>
              </w:rPr>
              <w:t>e</w:t>
            </w:r>
            <w:r w:rsidR="00DD1FE8" w:rsidRPr="00EA4675">
              <w:rPr>
                <w:rFonts w:ascii="Arial" w:eastAsia="Times New Roman" w:hAnsi="Arial" w:cs="Arial"/>
                <w:sz w:val="20"/>
                <w:szCs w:val="20"/>
                <w:lang w:val="en-GB"/>
              </w:rPr>
              <w:t>dicinal Product(s) is (are) prescribed in a</w:t>
            </w:r>
            <w:r w:rsidR="00DD1FE8" w:rsidRPr="00EA4675">
              <w:rPr>
                <w:rFonts w:ascii="Arial" w:eastAsia="Times New Roman" w:hAnsi="Arial" w:cs="Arial"/>
                <w:sz w:val="20"/>
                <w:szCs w:val="20"/>
                <w:lang w:val="en-GB"/>
              </w:rPr>
              <w:t>c</w:t>
            </w:r>
            <w:r w:rsidR="00DD1FE8" w:rsidRPr="00EA4675">
              <w:rPr>
                <w:rFonts w:ascii="Arial" w:eastAsia="Times New Roman" w:hAnsi="Arial" w:cs="Arial"/>
                <w:sz w:val="20"/>
                <w:szCs w:val="20"/>
                <w:lang w:val="en-GB"/>
              </w:rPr>
              <w:t>cordance with the terms of the marketing authorization. The assignment of the patient to a particular therapeutic strategy is not decided in advance by a trial protocol but falls within current practice and the pr</w:t>
            </w:r>
            <w:r w:rsidR="00DD1FE8" w:rsidRPr="00EA4675">
              <w:rPr>
                <w:rFonts w:ascii="Arial" w:eastAsia="Times New Roman" w:hAnsi="Arial" w:cs="Arial"/>
                <w:sz w:val="20"/>
                <w:szCs w:val="20"/>
                <w:lang w:val="en-GB"/>
              </w:rPr>
              <w:t>e</w:t>
            </w:r>
            <w:r w:rsidR="00DD1FE8" w:rsidRPr="00EA4675">
              <w:rPr>
                <w:rFonts w:ascii="Arial" w:eastAsia="Times New Roman" w:hAnsi="Arial" w:cs="Arial"/>
                <w:sz w:val="20"/>
                <w:szCs w:val="20"/>
                <w:lang w:val="en-GB"/>
              </w:rPr>
              <w:t>scription of the Medicinal Product is clearly separated from the decision to include the patient in the study. No additional diagno</w:t>
            </w:r>
            <w:r w:rsidR="00DD1FE8" w:rsidRPr="00EA4675">
              <w:rPr>
                <w:rFonts w:ascii="Arial" w:eastAsia="Times New Roman" w:hAnsi="Arial" w:cs="Arial"/>
                <w:sz w:val="20"/>
                <w:szCs w:val="20"/>
                <w:lang w:val="en-GB"/>
              </w:rPr>
              <w:t>s</w:t>
            </w:r>
            <w:r w:rsidR="00DD1FE8" w:rsidRPr="00EA4675">
              <w:rPr>
                <w:rFonts w:ascii="Arial" w:eastAsia="Times New Roman" w:hAnsi="Arial" w:cs="Arial"/>
                <w:sz w:val="20"/>
                <w:szCs w:val="20"/>
                <w:lang w:val="en-GB"/>
              </w:rPr>
              <w:t>tic or monitoring procedures must be a</w:t>
            </w:r>
            <w:r w:rsidR="00DD1FE8" w:rsidRPr="00EA4675">
              <w:rPr>
                <w:rFonts w:ascii="Arial" w:eastAsia="Times New Roman" w:hAnsi="Arial" w:cs="Arial"/>
                <w:sz w:val="20"/>
                <w:szCs w:val="20"/>
                <w:lang w:val="en-GB"/>
              </w:rPr>
              <w:t>p</w:t>
            </w:r>
            <w:r w:rsidR="00DD1FE8" w:rsidRPr="00EA4675">
              <w:rPr>
                <w:rFonts w:ascii="Arial" w:eastAsia="Times New Roman" w:hAnsi="Arial" w:cs="Arial"/>
                <w:sz w:val="20"/>
                <w:szCs w:val="20"/>
                <w:lang w:val="en-GB"/>
              </w:rPr>
              <w:t>plied to the patients and epidemiological methods must be used for the analysis of collected data</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hAnsi="Arial" w:cs="Arial"/>
                <w:sz w:val="20"/>
                <w:szCs w:val="20"/>
                <w:lang w:val="en-GB"/>
              </w:rPr>
            </w:pPr>
            <w:r w:rsidRPr="002D1DDB">
              <w:rPr>
                <w:rFonts w:ascii="Arial" w:eastAsia="Times New Roman" w:hAnsi="Arial" w:cs="Arial"/>
                <w:b/>
                <w:bCs/>
                <w:sz w:val="20"/>
                <w:szCs w:val="20"/>
                <w:lang w:val="en-GB"/>
              </w:rPr>
              <w:t>Oglašavanje</w:t>
            </w:r>
            <w:r w:rsidR="00147AAB" w:rsidRPr="002D1DDB">
              <w:rPr>
                <w:rFonts w:ascii="Arial" w:eastAsia="Times New Roman" w:hAnsi="Arial" w:cs="Arial"/>
                <w:bCs/>
                <w:sz w:val="20"/>
                <w:szCs w:val="20"/>
                <w:lang w:val="en-GB"/>
              </w:rPr>
              <w:t>:</w:t>
            </w:r>
            <w:r w:rsidRPr="00EA4675">
              <w:rPr>
                <w:rFonts w:ascii="Arial" w:eastAsia="Times New Roman" w:hAnsi="Arial" w:cs="Arial"/>
                <w:bCs/>
                <w:sz w:val="20"/>
                <w:szCs w:val="20"/>
                <w:lang w:val="en-GB"/>
              </w:rPr>
              <w:t>svakioblik</w:t>
            </w:r>
            <w:r w:rsidRPr="00EA4675">
              <w:rPr>
                <w:rFonts w:ascii="Arial" w:eastAsia="Times New Roman" w:hAnsi="Arial" w:cs="Arial"/>
                <w:sz w:val="20"/>
                <w:szCs w:val="20"/>
                <w:lang w:val="en-GB"/>
              </w:rPr>
              <w:t>davanja</w:t>
            </w:r>
            <w:r w:rsidRPr="00EA4675">
              <w:rPr>
                <w:rFonts w:ascii="Arial" w:eastAsia="Times New Roman" w:hAnsi="Arial" w:cs="Arial"/>
                <w:bCs/>
                <w:sz w:val="20"/>
                <w:szCs w:val="20"/>
                <w:lang w:val="en-GB"/>
              </w:rPr>
              <w:t>informacija o Lijekovimaširoj i stručnojjavnostizbogpot</w:t>
            </w:r>
            <w:r w:rsidRPr="00EA4675">
              <w:rPr>
                <w:rFonts w:ascii="Arial" w:eastAsia="Times New Roman" w:hAnsi="Arial" w:cs="Arial"/>
                <w:bCs/>
                <w:sz w:val="20"/>
                <w:szCs w:val="20"/>
                <w:lang w:val="en-GB"/>
              </w:rPr>
              <w:t>i</w:t>
            </w:r>
            <w:r w:rsidRPr="00EA4675">
              <w:rPr>
                <w:rFonts w:ascii="Arial" w:eastAsia="Times New Roman" w:hAnsi="Arial" w:cs="Arial"/>
                <w:bCs/>
                <w:sz w:val="20"/>
                <w:szCs w:val="20"/>
                <w:lang w:val="en-GB"/>
              </w:rPr>
              <w:t>canjapropisivanjalijekova, njihoveopskrbe, prodaje i potrošnje u pisanom, slikovnom, zvučnom, usmenom, elektroničkomilibilok</w:t>
            </w:r>
            <w:r w:rsidRPr="00EA4675">
              <w:rPr>
                <w:rFonts w:ascii="Arial" w:eastAsia="Times New Roman" w:hAnsi="Arial" w:cs="Arial"/>
                <w:bCs/>
                <w:sz w:val="20"/>
                <w:szCs w:val="20"/>
                <w:lang w:val="en-GB"/>
              </w:rPr>
              <w:t>o</w:t>
            </w:r>
            <w:r w:rsidRPr="00EA4675">
              <w:rPr>
                <w:rFonts w:ascii="Arial" w:eastAsia="Times New Roman" w:hAnsi="Arial" w:cs="Arial"/>
                <w:bCs/>
                <w:sz w:val="20"/>
                <w:szCs w:val="20"/>
                <w:lang w:val="en-GB"/>
              </w:rPr>
              <w:t xml:space="preserve">jemdrugomobliku. </w:t>
            </w:r>
          </w:p>
        </w:tc>
        <w:tc>
          <w:tcPr>
            <w:tcW w:w="4891" w:type="dxa"/>
          </w:tcPr>
          <w:p w:rsidR="00C561A8" w:rsidRPr="00EA4675" w:rsidRDefault="00DD1FE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Promotion</w:t>
            </w:r>
            <w:r w:rsidR="00C972D6" w:rsidRPr="00EA4675">
              <w:rPr>
                <w:rFonts w:ascii="Arial" w:eastAsia="Times New Roman" w:hAnsi="Arial" w:cs="Arial"/>
                <w:b/>
                <w:bCs/>
                <w:sz w:val="20"/>
                <w:szCs w:val="20"/>
                <w:lang w:val="en-GB"/>
              </w:rPr>
              <w:t>:</w:t>
            </w:r>
            <w:r w:rsidR="0030453C" w:rsidRPr="00EA4675">
              <w:rPr>
                <w:rFonts w:ascii="Arial" w:eastAsia="Times New Roman" w:hAnsi="Arial" w:cs="Arial"/>
                <w:sz w:val="20"/>
                <w:szCs w:val="20"/>
                <w:lang w:val="en-GB"/>
              </w:rPr>
              <w:t xml:space="preserve"> any form of information about medicinal products provided to general or professional public </w:t>
            </w:r>
            <w:r w:rsidRPr="00EA4675">
              <w:rPr>
                <w:rFonts w:ascii="Arial" w:eastAsia="Times New Roman" w:hAnsi="Arial" w:cs="Arial"/>
                <w:sz w:val="20"/>
                <w:szCs w:val="20"/>
                <w:lang w:val="en-GB"/>
              </w:rPr>
              <w:t xml:space="preserve">which promotes the </w:t>
            </w:r>
            <w:r w:rsidR="00143070" w:rsidRPr="00EA4675">
              <w:rPr>
                <w:rFonts w:ascii="Arial" w:eastAsia="Times New Roman" w:hAnsi="Arial" w:cs="Arial"/>
                <w:sz w:val="20"/>
                <w:szCs w:val="20"/>
                <w:lang w:val="en-GB"/>
              </w:rPr>
              <w:t>pr</w:t>
            </w:r>
            <w:r w:rsidR="00143070" w:rsidRPr="00EA4675">
              <w:rPr>
                <w:rFonts w:ascii="Arial" w:eastAsia="Times New Roman" w:hAnsi="Arial" w:cs="Arial"/>
                <w:sz w:val="20"/>
                <w:szCs w:val="20"/>
                <w:lang w:val="en-GB"/>
              </w:rPr>
              <w:t>e</w:t>
            </w:r>
            <w:r w:rsidR="00143070" w:rsidRPr="00EA4675">
              <w:rPr>
                <w:rFonts w:ascii="Arial" w:eastAsia="Times New Roman" w:hAnsi="Arial" w:cs="Arial"/>
                <w:sz w:val="20"/>
                <w:szCs w:val="20"/>
                <w:lang w:val="en-GB"/>
              </w:rPr>
              <w:t>scription, supply</w:t>
            </w:r>
            <w:r w:rsidR="0030453C" w:rsidRPr="00EA4675">
              <w:rPr>
                <w:rFonts w:ascii="Arial" w:eastAsia="Times New Roman" w:hAnsi="Arial" w:cs="Arial"/>
                <w:sz w:val="20"/>
                <w:szCs w:val="20"/>
                <w:lang w:val="en-GB"/>
              </w:rPr>
              <w:t>, sale and consumption</w:t>
            </w:r>
            <w:r w:rsidRPr="00EA4675">
              <w:rPr>
                <w:rFonts w:ascii="Arial" w:eastAsia="Times New Roman" w:hAnsi="Arial" w:cs="Arial"/>
                <w:sz w:val="20"/>
                <w:szCs w:val="20"/>
                <w:lang w:val="en-GB"/>
              </w:rPr>
              <w:t xml:space="preserve"> of medicinal </w:t>
            </w:r>
            <w:r w:rsidR="00143070" w:rsidRPr="00EA4675">
              <w:rPr>
                <w:rFonts w:ascii="Arial" w:eastAsia="Times New Roman" w:hAnsi="Arial" w:cs="Arial"/>
                <w:sz w:val="20"/>
                <w:szCs w:val="20"/>
                <w:lang w:val="en-GB"/>
              </w:rPr>
              <w:t>products</w:t>
            </w:r>
            <w:r w:rsidR="0030453C" w:rsidRPr="00EA4675">
              <w:rPr>
                <w:rFonts w:ascii="Arial" w:eastAsia="Times New Roman" w:hAnsi="Arial" w:cs="Arial"/>
                <w:sz w:val="20"/>
                <w:szCs w:val="20"/>
                <w:lang w:val="en-GB"/>
              </w:rPr>
              <w:t>, in a written, pictorial, audio, oral, electronic or any other form.</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hAnsi="Arial" w:cs="Arial"/>
                <w:sz w:val="20"/>
                <w:szCs w:val="20"/>
                <w:lang w:val="en-GB"/>
              </w:rPr>
            </w:pPr>
            <w:r w:rsidRPr="002D1DDB">
              <w:rPr>
                <w:rFonts w:ascii="Arial" w:eastAsia="Times New Roman" w:hAnsi="Arial" w:cs="Arial"/>
                <w:b/>
                <w:bCs/>
                <w:sz w:val="20"/>
                <w:szCs w:val="20"/>
                <w:lang w:val="en-GB"/>
              </w:rPr>
              <w:t>Organizacijapacijenata</w:t>
            </w:r>
            <w:r w:rsidR="00147AAB" w:rsidRPr="002D1DDB">
              <w:rPr>
                <w:rFonts w:ascii="Arial" w:eastAsia="Times New Roman" w:hAnsi="Arial" w:cs="Arial"/>
                <w:b/>
                <w:bCs/>
                <w:sz w:val="20"/>
                <w:szCs w:val="20"/>
                <w:lang w:val="en-GB"/>
              </w:rPr>
              <w:t>:</w:t>
            </w:r>
            <w:r w:rsidRPr="00EA4675">
              <w:rPr>
                <w:rFonts w:ascii="Arial" w:hAnsi="Arial" w:cs="Arial"/>
                <w:bCs/>
                <w:sz w:val="20"/>
                <w:szCs w:val="20"/>
                <w:lang w:val="en-GB"/>
              </w:rPr>
              <w:t>registrirani i nere</w:t>
            </w:r>
            <w:r w:rsidRPr="00EA4675">
              <w:rPr>
                <w:rFonts w:ascii="Arial" w:hAnsi="Arial" w:cs="Arial"/>
                <w:bCs/>
                <w:sz w:val="20"/>
                <w:szCs w:val="20"/>
                <w:lang w:val="en-GB"/>
              </w:rPr>
              <w:t>g</w:t>
            </w:r>
            <w:r w:rsidRPr="00EA4675">
              <w:rPr>
                <w:rFonts w:ascii="Arial" w:hAnsi="Arial" w:cs="Arial"/>
                <w:bCs/>
                <w:sz w:val="20"/>
                <w:szCs w:val="20"/>
                <w:lang w:val="en-GB"/>
              </w:rPr>
              <w:t>istriranio</w:t>
            </w:r>
            <w:r w:rsidRPr="00EA4675">
              <w:rPr>
                <w:rFonts w:ascii="Arial" w:hAnsi="Arial" w:cs="Arial"/>
                <w:sz w:val="20"/>
                <w:szCs w:val="20"/>
                <w:lang w:val="en-GB"/>
              </w:rPr>
              <w:t>blikorganiziranjapacijenatanan</w:t>
            </w:r>
            <w:r w:rsidRPr="00EA4675">
              <w:rPr>
                <w:rFonts w:ascii="Arial" w:hAnsi="Arial" w:cs="Arial"/>
                <w:sz w:val="20"/>
                <w:szCs w:val="20"/>
                <w:lang w:val="en-GB"/>
              </w:rPr>
              <w:t>e</w:t>
            </w:r>
            <w:r w:rsidRPr="00EA4675">
              <w:rPr>
                <w:rFonts w:ascii="Arial" w:hAnsi="Arial" w:cs="Arial"/>
                <w:sz w:val="20"/>
                <w:szCs w:val="20"/>
                <w:lang w:val="en-GB"/>
              </w:rPr>
              <w:t>profitnojosnovi (uključujući i krovneorgan</w:t>
            </w:r>
            <w:r w:rsidRPr="00EA4675">
              <w:rPr>
                <w:rFonts w:ascii="Arial" w:hAnsi="Arial" w:cs="Arial"/>
                <w:sz w:val="20"/>
                <w:szCs w:val="20"/>
                <w:lang w:val="en-GB"/>
              </w:rPr>
              <w:t>i</w:t>
            </w:r>
            <w:r w:rsidRPr="00EA4675">
              <w:rPr>
                <w:rFonts w:ascii="Arial" w:hAnsi="Arial" w:cs="Arial"/>
                <w:sz w:val="20"/>
                <w:szCs w:val="20"/>
                <w:lang w:val="en-GB"/>
              </w:rPr>
              <w:t>zacijekojimapripadaju) kojepredstavlja i/ilipružapodrškupacijentima i/ilinjegovatelj</w:t>
            </w:r>
            <w:r w:rsidR="00EE71DA" w:rsidRPr="00EA4675">
              <w:rPr>
                <w:rFonts w:ascii="Arial" w:hAnsi="Arial" w:cs="Arial"/>
                <w:sz w:val="20"/>
                <w:szCs w:val="20"/>
                <w:lang w:val="en-GB"/>
              </w:rPr>
              <w:t>ima</w:t>
            </w:r>
            <w:r w:rsidRPr="00EA4675">
              <w:rPr>
                <w:rFonts w:ascii="Arial" w:hAnsi="Arial" w:cs="Arial"/>
                <w:sz w:val="20"/>
                <w:szCs w:val="20"/>
                <w:lang w:val="en-GB"/>
              </w:rPr>
              <w:t>napodručjuzdravstvene i socijalnezaštite u Bosni i Hercegovini, a k</w:t>
            </w:r>
            <w:r w:rsidRPr="00EA4675">
              <w:rPr>
                <w:rFonts w:ascii="Arial" w:hAnsi="Arial" w:cs="Arial"/>
                <w:sz w:val="20"/>
                <w:szCs w:val="20"/>
                <w:lang w:val="en-GB"/>
              </w:rPr>
              <w:t>o</w:t>
            </w:r>
            <w:r w:rsidRPr="00EA4675">
              <w:rPr>
                <w:rFonts w:ascii="Arial" w:hAnsi="Arial" w:cs="Arial"/>
                <w:sz w:val="20"/>
                <w:szCs w:val="20"/>
                <w:lang w:val="en-GB"/>
              </w:rPr>
              <w:t>jadjeluju s ciljemostvarenja i zaštiteinter</w:t>
            </w:r>
            <w:r w:rsidRPr="00EA4675">
              <w:rPr>
                <w:rFonts w:ascii="Arial" w:hAnsi="Arial" w:cs="Arial"/>
                <w:sz w:val="20"/>
                <w:szCs w:val="20"/>
                <w:lang w:val="en-GB"/>
              </w:rPr>
              <w:t>e</w:t>
            </w:r>
            <w:r w:rsidRPr="00EA4675">
              <w:rPr>
                <w:rFonts w:ascii="Arial" w:hAnsi="Arial" w:cs="Arial"/>
                <w:sz w:val="20"/>
                <w:szCs w:val="20"/>
                <w:lang w:val="en-GB"/>
              </w:rPr>
              <w:t>sasvojihčlanova koji većimdjelomčinepac</w:t>
            </w:r>
            <w:r w:rsidRPr="00EA4675">
              <w:rPr>
                <w:rFonts w:ascii="Arial" w:hAnsi="Arial" w:cs="Arial"/>
                <w:sz w:val="20"/>
                <w:szCs w:val="20"/>
                <w:lang w:val="en-GB"/>
              </w:rPr>
              <w:t>i</w:t>
            </w:r>
            <w:r w:rsidRPr="00EA4675">
              <w:rPr>
                <w:rFonts w:ascii="Arial" w:hAnsi="Arial" w:cs="Arial"/>
                <w:sz w:val="20"/>
                <w:szCs w:val="20"/>
                <w:lang w:val="en-GB"/>
              </w:rPr>
              <w:t xml:space="preserve">jenti i/ilinjegovatelji, uključujućiudruženja i </w:t>
            </w:r>
            <w:r w:rsidRPr="00EA4675">
              <w:rPr>
                <w:rFonts w:ascii="Arial" w:hAnsi="Arial" w:cs="Arial"/>
                <w:sz w:val="20"/>
                <w:szCs w:val="20"/>
                <w:lang w:val="en-GB"/>
              </w:rPr>
              <w:lastRenderedPageBreak/>
              <w:t>drugeformalneoblikeorganiziranjagrađana i pravnihlica koji suregistriranikodMi</w:t>
            </w:r>
            <w:r w:rsidRPr="00EA4675">
              <w:rPr>
                <w:rFonts w:ascii="Arial" w:hAnsi="Arial" w:cs="Arial"/>
                <w:sz w:val="20"/>
                <w:szCs w:val="20"/>
                <w:lang w:val="en-GB"/>
              </w:rPr>
              <w:t>n</w:t>
            </w:r>
            <w:r w:rsidRPr="00EA4675">
              <w:rPr>
                <w:rFonts w:ascii="Arial" w:hAnsi="Arial" w:cs="Arial"/>
                <w:sz w:val="20"/>
                <w:szCs w:val="20"/>
                <w:lang w:val="en-GB"/>
              </w:rPr>
              <w:t>istarstvapravdeBosne i Hercegovine, e</w:t>
            </w:r>
            <w:r w:rsidRPr="00EA4675">
              <w:rPr>
                <w:rFonts w:ascii="Arial" w:hAnsi="Arial" w:cs="Arial"/>
                <w:sz w:val="20"/>
                <w:szCs w:val="20"/>
                <w:lang w:val="en-GB"/>
              </w:rPr>
              <w:t>n</w:t>
            </w:r>
            <w:r w:rsidRPr="00EA4675">
              <w:rPr>
                <w:rFonts w:ascii="Arial" w:hAnsi="Arial" w:cs="Arial"/>
                <w:sz w:val="20"/>
                <w:szCs w:val="20"/>
                <w:lang w:val="en-GB"/>
              </w:rPr>
              <w:t>titetskihministarstavapravde, kantona</w:t>
            </w:r>
            <w:r w:rsidRPr="00EA4675">
              <w:rPr>
                <w:rFonts w:ascii="Arial" w:hAnsi="Arial" w:cs="Arial"/>
                <w:sz w:val="20"/>
                <w:szCs w:val="20"/>
                <w:lang w:val="en-GB"/>
              </w:rPr>
              <w:t>l</w:t>
            </w:r>
            <w:r w:rsidRPr="00EA4675">
              <w:rPr>
                <w:rFonts w:ascii="Arial" w:hAnsi="Arial" w:cs="Arial"/>
                <w:sz w:val="20"/>
                <w:szCs w:val="20"/>
                <w:lang w:val="en-GB"/>
              </w:rPr>
              <w:t>nihministarstvapravde, sudovailidrugih o</w:t>
            </w:r>
            <w:r w:rsidRPr="00EA4675">
              <w:rPr>
                <w:rFonts w:ascii="Arial" w:hAnsi="Arial" w:cs="Arial"/>
                <w:sz w:val="20"/>
                <w:szCs w:val="20"/>
                <w:lang w:val="en-GB"/>
              </w:rPr>
              <w:t>r</w:t>
            </w:r>
            <w:r w:rsidRPr="00EA4675">
              <w:rPr>
                <w:rFonts w:ascii="Arial" w:hAnsi="Arial" w:cs="Arial"/>
                <w:sz w:val="20"/>
                <w:szCs w:val="20"/>
                <w:lang w:val="en-GB"/>
              </w:rPr>
              <w:t xml:space="preserve">gana </w:t>
            </w:r>
          </w:p>
        </w:tc>
        <w:tc>
          <w:tcPr>
            <w:tcW w:w="4891" w:type="dxa"/>
          </w:tcPr>
          <w:p w:rsidR="00C561A8" w:rsidRPr="00EA4675" w:rsidRDefault="0030453C"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lastRenderedPageBreak/>
              <w:t xml:space="preserve">Patient </w:t>
            </w:r>
            <w:r w:rsidR="00DD1FE8" w:rsidRPr="00EA4675">
              <w:rPr>
                <w:rFonts w:ascii="Arial" w:eastAsia="Times New Roman" w:hAnsi="Arial" w:cs="Arial"/>
                <w:b/>
                <w:bCs/>
                <w:sz w:val="20"/>
                <w:szCs w:val="20"/>
                <w:lang w:val="en-GB"/>
              </w:rPr>
              <w:t>O</w:t>
            </w:r>
            <w:r w:rsidRPr="00EA4675">
              <w:rPr>
                <w:rFonts w:ascii="Arial" w:eastAsia="Times New Roman" w:hAnsi="Arial" w:cs="Arial"/>
                <w:b/>
                <w:bCs/>
                <w:sz w:val="20"/>
                <w:szCs w:val="20"/>
                <w:lang w:val="en-GB"/>
              </w:rPr>
              <w:t>rganization:</w:t>
            </w:r>
            <w:r w:rsidRPr="00EA4675">
              <w:rPr>
                <w:rFonts w:ascii="Arial" w:eastAsia="Times New Roman" w:hAnsi="Arial" w:cs="Arial"/>
                <w:sz w:val="20"/>
                <w:szCs w:val="20"/>
                <w:lang w:val="en-GB"/>
              </w:rPr>
              <w:t xml:space="preserve"> a registered and u</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registered form of non</w:t>
            </w:r>
            <w:r w:rsidR="00DD1FE8" w:rsidRPr="00EA4675">
              <w:rPr>
                <w:rFonts w:ascii="Arial" w:eastAsia="Times New Roman" w:hAnsi="Arial" w:cs="Arial"/>
                <w:sz w:val="20"/>
                <w:szCs w:val="20"/>
                <w:lang w:val="en-GB"/>
              </w:rPr>
              <w:t xml:space="preserve"> for </w:t>
            </w:r>
            <w:r w:rsidRPr="00EA4675">
              <w:rPr>
                <w:rFonts w:ascii="Arial" w:eastAsia="Times New Roman" w:hAnsi="Arial" w:cs="Arial"/>
                <w:sz w:val="20"/>
                <w:szCs w:val="20"/>
                <w:lang w:val="en-GB"/>
              </w:rPr>
              <w:t>profit patient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ganization (including umbrella organization to which </w:t>
            </w:r>
            <w:r w:rsidR="00DD1FE8" w:rsidRPr="00EA4675">
              <w:rPr>
                <w:rFonts w:ascii="Arial" w:eastAsia="Times New Roman" w:hAnsi="Arial" w:cs="Arial"/>
                <w:sz w:val="20"/>
                <w:szCs w:val="20"/>
                <w:lang w:val="en-GB"/>
              </w:rPr>
              <w:t>it</w:t>
            </w:r>
            <w:r w:rsidRPr="00EA4675">
              <w:rPr>
                <w:rFonts w:ascii="Arial" w:eastAsia="Times New Roman" w:hAnsi="Arial" w:cs="Arial"/>
                <w:sz w:val="20"/>
                <w:szCs w:val="20"/>
                <w:lang w:val="en-GB"/>
              </w:rPr>
              <w:t xml:space="preserve"> belong</w:t>
            </w:r>
            <w:r w:rsidR="00DD1FE8"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that represents and/or support</w:t>
            </w:r>
            <w:r w:rsidR="0039448F"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patients and/or care</w:t>
            </w:r>
            <w:r w:rsidR="00DD1FE8" w:rsidRPr="00EA4675">
              <w:rPr>
                <w:rFonts w:ascii="Arial" w:eastAsia="Times New Roman" w:hAnsi="Arial" w:cs="Arial"/>
                <w:sz w:val="20"/>
                <w:szCs w:val="20"/>
                <w:lang w:val="en-GB"/>
              </w:rPr>
              <w:t>givers</w:t>
            </w:r>
            <w:r w:rsidRPr="00EA4675">
              <w:rPr>
                <w:rFonts w:ascii="Arial" w:eastAsia="Times New Roman" w:hAnsi="Arial" w:cs="Arial"/>
                <w:sz w:val="20"/>
                <w:szCs w:val="20"/>
                <w:lang w:val="en-GB"/>
              </w:rPr>
              <w:t xml:space="preserve"> in the field of health and social care in Bosnia and Herzegovina, operating with with the aim of </w:t>
            </w:r>
            <w:r w:rsidR="0039448F" w:rsidRPr="00EA4675">
              <w:rPr>
                <w:rFonts w:ascii="Arial" w:eastAsia="Times New Roman" w:hAnsi="Arial" w:cs="Arial"/>
                <w:sz w:val="20"/>
                <w:szCs w:val="20"/>
                <w:lang w:val="en-GB"/>
              </w:rPr>
              <w:t>achieving</w:t>
            </w:r>
            <w:r w:rsidRPr="00EA4675">
              <w:rPr>
                <w:rFonts w:ascii="Arial" w:eastAsia="Times New Roman" w:hAnsi="Arial" w:cs="Arial"/>
                <w:sz w:val="20"/>
                <w:szCs w:val="20"/>
                <w:lang w:val="en-GB"/>
              </w:rPr>
              <w:t xml:space="preserve"> and protecting the interests of its members, mostly patients and/or care</w:t>
            </w:r>
            <w:r w:rsidR="0039448F" w:rsidRPr="00EA4675">
              <w:rPr>
                <w:rFonts w:ascii="Arial" w:eastAsia="Times New Roman" w:hAnsi="Arial" w:cs="Arial"/>
                <w:sz w:val="20"/>
                <w:szCs w:val="20"/>
                <w:lang w:val="en-GB"/>
              </w:rPr>
              <w:t>gi</w:t>
            </w:r>
            <w:r w:rsidR="0039448F" w:rsidRPr="00EA4675">
              <w:rPr>
                <w:rFonts w:ascii="Arial" w:eastAsia="Times New Roman" w:hAnsi="Arial" w:cs="Arial"/>
                <w:sz w:val="20"/>
                <w:szCs w:val="20"/>
                <w:lang w:val="en-GB"/>
              </w:rPr>
              <w:t>v</w:t>
            </w:r>
            <w:r w:rsidR="0039448F"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rs, including associations and other formal </w:t>
            </w:r>
            <w:r w:rsidRPr="00EA4675">
              <w:rPr>
                <w:rFonts w:ascii="Arial" w:eastAsia="Times New Roman" w:hAnsi="Arial" w:cs="Arial"/>
                <w:sz w:val="20"/>
                <w:szCs w:val="20"/>
                <w:lang w:val="en-GB"/>
              </w:rPr>
              <w:lastRenderedPageBreak/>
              <w:t xml:space="preserve">forms of </w:t>
            </w:r>
            <w:r w:rsidR="0039448F" w:rsidRPr="00EA4675">
              <w:rPr>
                <w:rFonts w:ascii="Arial" w:eastAsia="Times New Roman" w:hAnsi="Arial" w:cs="Arial"/>
                <w:sz w:val="20"/>
                <w:szCs w:val="20"/>
                <w:lang w:val="en-GB"/>
              </w:rPr>
              <w:t xml:space="preserve">civic </w:t>
            </w:r>
            <w:r w:rsidRPr="00EA4675">
              <w:rPr>
                <w:rFonts w:ascii="Arial" w:eastAsia="Times New Roman" w:hAnsi="Arial" w:cs="Arial"/>
                <w:sz w:val="20"/>
                <w:szCs w:val="20"/>
                <w:lang w:val="en-GB"/>
              </w:rPr>
              <w:t>organization</w:t>
            </w:r>
            <w:r w:rsidR="0039448F"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and legal ent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ties registered with the Ministry of Justice of Bosnia and Herzegovina, entity ministries of justice, cantonal ministries of justice, courts or other </w:t>
            </w:r>
            <w:r w:rsidR="0039448F" w:rsidRPr="00EA4675">
              <w:rPr>
                <w:rFonts w:ascii="Arial" w:eastAsia="Times New Roman" w:hAnsi="Arial" w:cs="Arial"/>
                <w:sz w:val="20"/>
                <w:szCs w:val="20"/>
                <w:lang w:val="en-GB"/>
              </w:rPr>
              <w:t>authorities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hAnsi="Arial" w:cs="Arial"/>
                <w:b/>
                <w:sz w:val="20"/>
                <w:szCs w:val="20"/>
                <w:lang w:val="en-GB"/>
              </w:rPr>
            </w:pPr>
            <w:r w:rsidRPr="002D1DDB">
              <w:rPr>
                <w:rFonts w:ascii="Arial" w:hAnsi="Arial" w:cs="Arial"/>
                <w:b/>
                <w:sz w:val="20"/>
                <w:szCs w:val="20"/>
                <w:lang w:val="en-GB"/>
              </w:rPr>
              <w:lastRenderedPageBreak/>
              <w:t>Osobnizdravstvenip</w:t>
            </w:r>
            <w:r w:rsidRPr="002D1DDB">
              <w:rPr>
                <w:rFonts w:ascii="Arial" w:hAnsi="Arial" w:cs="Arial"/>
                <w:b/>
                <w:sz w:val="20"/>
                <w:szCs w:val="20"/>
                <w:lang w:val="en-GB"/>
              </w:rPr>
              <w:t>o</w:t>
            </w:r>
            <w:r w:rsidRPr="002D1DDB">
              <w:rPr>
                <w:rFonts w:ascii="Arial" w:hAnsi="Arial" w:cs="Arial"/>
                <w:b/>
                <w:sz w:val="20"/>
                <w:szCs w:val="20"/>
                <w:lang w:val="en-GB"/>
              </w:rPr>
              <w:t>daci</w:t>
            </w:r>
            <w:r w:rsidR="00147AAB" w:rsidRPr="002D1DDB">
              <w:rPr>
                <w:rFonts w:ascii="Arial" w:hAnsi="Arial" w:cs="Arial"/>
                <w:bCs/>
                <w:sz w:val="20"/>
                <w:szCs w:val="20"/>
                <w:lang w:val="en-GB"/>
              </w:rPr>
              <w:t>:</w:t>
            </w:r>
            <w:r w:rsidRPr="00EA4675">
              <w:rPr>
                <w:rFonts w:ascii="Arial" w:hAnsi="Arial" w:cs="Arial"/>
                <w:bCs/>
                <w:sz w:val="20"/>
                <w:szCs w:val="20"/>
                <w:lang w:val="en-GB"/>
              </w:rPr>
              <w:t>sveinformacijekoje se odnosenafizičko, mentalnozdravljeilinaslijeđeneilistečenegenetskekarakteristikeodređenefizičkeosobeili</w:t>
            </w:r>
            <w:r w:rsidRPr="00EA4675">
              <w:rPr>
                <w:rFonts w:ascii="Arial" w:hAnsi="Arial" w:cs="Arial"/>
                <w:bCs/>
                <w:sz w:val="20"/>
                <w:szCs w:val="20"/>
                <w:lang w:val="en-GB"/>
              </w:rPr>
              <w:t>o</w:t>
            </w:r>
            <w:r w:rsidRPr="00EA4675">
              <w:rPr>
                <w:rFonts w:ascii="Arial" w:hAnsi="Arial" w:cs="Arial"/>
                <w:bCs/>
                <w:sz w:val="20"/>
                <w:szCs w:val="20"/>
                <w:lang w:val="en-GB"/>
              </w:rPr>
              <w:t>sobekoju je mogućeidentificirati, uključ</w:t>
            </w:r>
            <w:r w:rsidRPr="00EA4675">
              <w:rPr>
                <w:rFonts w:ascii="Arial" w:hAnsi="Arial" w:cs="Arial"/>
                <w:bCs/>
                <w:sz w:val="20"/>
                <w:szCs w:val="20"/>
                <w:lang w:val="en-GB"/>
              </w:rPr>
              <w:t>u</w:t>
            </w:r>
            <w:r w:rsidRPr="00EA4675">
              <w:rPr>
                <w:rFonts w:ascii="Arial" w:hAnsi="Arial" w:cs="Arial"/>
                <w:bCs/>
                <w:sz w:val="20"/>
                <w:szCs w:val="20"/>
                <w:lang w:val="en-GB"/>
              </w:rPr>
              <w:t>jućipodatke o pružanjuzdravstvenihusluga, kojeotkrivajupodatke o fiziologijiilizdravs</w:t>
            </w:r>
            <w:r w:rsidRPr="00EA4675">
              <w:rPr>
                <w:rFonts w:ascii="Arial" w:hAnsi="Arial" w:cs="Arial"/>
                <w:bCs/>
                <w:sz w:val="20"/>
                <w:szCs w:val="20"/>
                <w:lang w:val="en-GB"/>
              </w:rPr>
              <w:t>t</w:t>
            </w:r>
            <w:r w:rsidRPr="00EA4675">
              <w:rPr>
                <w:rFonts w:ascii="Arial" w:hAnsi="Arial" w:cs="Arial"/>
                <w:bCs/>
                <w:sz w:val="20"/>
                <w:szCs w:val="20"/>
                <w:lang w:val="en-GB"/>
              </w:rPr>
              <w:t>venomstanjufizičkeosobe</w:t>
            </w:r>
          </w:p>
        </w:tc>
        <w:tc>
          <w:tcPr>
            <w:tcW w:w="4891" w:type="dxa"/>
          </w:tcPr>
          <w:p w:rsidR="00530A3F" w:rsidRPr="00A82327" w:rsidRDefault="0030453C"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Personal </w:t>
            </w:r>
            <w:r w:rsidR="0039448F" w:rsidRPr="00EA4675">
              <w:rPr>
                <w:rFonts w:ascii="Arial" w:eastAsia="Times New Roman" w:hAnsi="Arial" w:cs="Arial"/>
                <w:b/>
                <w:bCs/>
                <w:sz w:val="20"/>
                <w:szCs w:val="20"/>
                <w:lang w:val="en-GB"/>
              </w:rPr>
              <w:t>H</w:t>
            </w:r>
            <w:r w:rsidRPr="00EA4675">
              <w:rPr>
                <w:rFonts w:ascii="Arial" w:eastAsia="Times New Roman" w:hAnsi="Arial" w:cs="Arial"/>
                <w:b/>
                <w:bCs/>
                <w:sz w:val="20"/>
                <w:szCs w:val="20"/>
                <w:lang w:val="en-GB"/>
              </w:rPr>
              <w:t xml:space="preserve">ealth </w:t>
            </w:r>
            <w:r w:rsidR="0039448F" w:rsidRPr="00EA4675">
              <w:rPr>
                <w:rFonts w:ascii="Arial" w:eastAsia="Times New Roman" w:hAnsi="Arial" w:cs="Arial"/>
                <w:b/>
                <w:bCs/>
                <w:sz w:val="20"/>
                <w:szCs w:val="20"/>
                <w:lang w:val="en-GB"/>
              </w:rPr>
              <w:t>D</w:t>
            </w:r>
            <w:r w:rsidRPr="00EA4675">
              <w:rPr>
                <w:rFonts w:ascii="Arial" w:eastAsia="Times New Roman" w:hAnsi="Arial" w:cs="Arial"/>
                <w:b/>
                <w:bCs/>
                <w:sz w:val="20"/>
                <w:szCs w:val="20"/>
                <w:lang w:val="en-GB"/>
              </w:rPr>
              <w:t>ata:</w:t>
            </w:r>
            <w:r w:rsidRPr="00EA4675">
              <w:rPr>
                <w:rFonts w:ascii="Arial" w:eastAsia="Times New Roman" w:hAnsi="Arial" w:cs="Arial"/>
                <w:sz w:val="20"/>
                <w:szCs w:val="20"/>
                <w:lang w:val="en-GB"/>
              </w:rPr>
              <w:t xml:space="preserve"> any information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lat</w:t>
            </w:r>
            <w:r w:rsidR="00530A3F" w:rsidRPr="00EA4675">
              <w:rPr>
                <w:rFonts w:ascii="Arial" w:eastAsia="Times New Roman" w:hAnsi="Arial" w:cs="Arial"/>
                <w:sz w:val="20"/>
                <w:szCs w:val="20"/>
                <w:lang w:val="en-GB"/>
              </w:rPr>
              <w:t>ed</w:t>
            </w:r>
            <w:r w:rsidRPr="00EA4675">
              <w:rPr>
                <w:rFonts w:ascii="Arial" w:eastAsia="Times New Roman" w:hAnsi="Arial" w:cs="Arial"/>
                <w:sz w:val="20"/>
                <w:szCs w:val="20"/>
                <w:lang w:val="en-GB"/>
              </w:rPr>
              <w:t xml:space="preserve"> to the physical, mental health or </w:t>
            </w:r>
            <w:r w:rsidR="00530A3F" w:rsidRPr="00EA4675">
              <w:rPr>
                <w:rFonts w:ascii="Arial" w:eastAsia="Times New Roman" w:hAnsi="Arial" w:cs="Arial"/>
                <w:sz w:val="20"/>
                <w:szCs w:val="20"/>
                <w:lang w:val="en-GB"/>
              </w:rPr>
              <w:t xml:space="preserve">to the </w:t>
            </w:r>
            <w:r w:rsidRPr="00EA4675">
              <w:rPr>
                <w:rFonts w:ascii="Arial" w:eastAsia="Times New Roman" w:hAnsi="Arial" w:cs="Arial"/>
                <w:sz w:val="20"/>
                <w:szCs w:val="20"/>
                <w:lang w:val="en-GB"/>
              </w:rPr>
              <w:t>inherited or acquired genetic characteristics of a</w:t>
            </w:r>
            <w:r w:rsidR="00530A3F" w:rsidRPr="00EA4675">
              <w:rPr>
                <w:rFonts w:ascii="Arial" w:eastAsia="Times New Roman" w:hAnsi="Arial" w:cs="Arial"/>
                <w:sz w:val="20"/>
                <w:szCs w:val="20"/>
                <w:lang w:val="en-GB"/>
              </w:rPr>
              <w:t>nidentified o</w:t>
            </w:r>
            <w:r w:rsidRPr="00EA4675">
              <w:rPr>
                <w:rFonts w:ascii="Arial" w:eastAsia="Times New Roman" w:hAnsi="Arial" w:cs="Arial"/>
                <w:sz w:val="20"/>
                <w:szCs w:val="20"/>
                <w:lang w:val="en-GB"/>
              </w:rPr>
              <w:t xml:space="preserve">r identifiable </w:t>
            </w:r>
            <w:r w:rsidR="00530A3F" w:rsidRPr="00EA4675">
              <w:rPr>
                <w:rFonts w:ascii="Arial" w:eastAsia="Times New Roman" w:hAnsi="Arial" w:cs="Arial"/>
                <w:sz w:val="20"/>
                <w:szCs w:val="20"/>
                <w:lang w:val="en-GB"/>
              </w:rPr>
              <w:t xml:space="preserve">natural </w:t>
            </w:r>
            <w:r w:rsidRPr="00EA4675">
              <w:rPr>
                <w:rFonts w:ascii="Arial" w:eastAsia="Times New Roman" w:hAnsi="Arial" w:cs="Arial"/>
                <w:sz w:val="20"/>
                <w:szCs w:val="20"/>
                <w:lang w:val="en-GB"/>
              </w:rPr>
              <w:t xml:space="preserve">person, including </w:t>
            </w:r>
            <w:r w:rsidR="00530A3F" w:rsidRPr="00EA4675">
              <w:rPr>
                <w:rFonts w:ascii="Arial" w:eastAsia="Times New Roman" w:hAnsi="Arial" w:cs="Arial"/>
                <w:sz w:val="20"/>
                <w:szCs w:val="20"/>
                <w:lang w:val="en-GB"/>
              </w:rPr>
              <w:t xml:space="preserve">the provision of </w:t>
            </w:r>
            <w:r w:rsidRPr="00EA4675">
              <w:rPr>
                <w:rFonts w:ascii="Arial" w:eastAsia="Times New Roman" w:hAnsi="Arial" w:cs="Arial"/>
                <w:sz w:val="20"/>
                <w:szCs w:val="20"/>
                <w:lang w:val="en-GB"/>
              </w:rPr>
              <w:t xml:space="preserve">health care </w:t>
            </w:r>
            <w:r w:rsidR="00530A3F" w:rsidRPr="00EA4675">
              <w:rPr>
                <w:rFonts w:ascii="Arial" w:eastAsia="Times New Roman" w:hAnsi="Arial" w:cs="Arial"/>
                <w:sz w:val="20"/>
                <w:szCs w:val="20"/>
                <w:lang w:val="en-GB"/>
              </w:rPr>
              <w:t>se</w:t>
            </w:r>
            <w:r w:rsidR="00530A3F" w:rsidRPr="00EA4675">
              <w:rPr>
                <w:rFonts w:ascii="Arial" w:eastAsia="Times New Roman" w:hAnsi="Arial" w:cs="Arial"/>
                <w:sz w:val="20"/>
                <w:szCs w:val="20"/>
                <w:lang w:val="en-GB"/>
              </w:rPr>
              <w:t>r</w:t>
            </w:r>
            <w:r w:rsidR="00530A3F" w:rsidRPr="00EA4675">
              <w:rPr>
                <w:rFonts w:ascii="Arial" w:eastAsia="Times New Roman" w:hAnsi="Arial" w:cs="Arial"/>
                <w:sz w:val="20"/>
                <w:szCs w:val="20"/>
                <w:lang w:val="en-GB"/>
              </w:rPr>
              <w:t xml:space="preserve">vices </w:t>
            </w:r>
            <w:r w:rsidRPr="00EA4675">
              <w:rPr>
                <w:rFonts w:ascii="Arial" w:eastAsia="Times New Roman" w:hAnsi="Arial" w:cs="Arial"/>
                <w:sz w:val="20"/>
                <w:szCs w:val="20"/>
                <w:lang w:val="en-GB"/>
              </w:rPr>
              <w:t xml:space="preserve">information, which reveal information about </w:t>
            </w:r>
            <w:r w:rsidR="00530A3F" w:rsidRPr="00EA4675">
              <w:rPr>
                <w:rFonts w:ascii="Arial" w:eastAsia="Times New Roman" w:hAnsi="Arial" w:cs="Arial"/>
                <w:sz w:val="20"/>
                <w:szCs w:val="20"/>
                <w:lang w:val="en-GB"/>
              </w:rPr>
              <w:t xml:space="preserve">his or </w:t>
            </w:r>
            <w:r w:rsidR="003942A6" w:rsidRPr="00EA4675">
              <w:rPr>
                <w:rFonts w:ascii="Arial" w:eastAsia="Times New Roman" w:hAnsi="Arial" w:cs="Arial"/>
                <w:sz w:val="20"/>
                <w:szCs w:val="20"/>
                <w:lang w:val="en-GB"/>
              </w:rPr>
              <w:t>her physiology</w:t>
            </w:r>
            <w:r w:rsidRPr="00EA4675">
              <w:rPr>
                <w:rFonts w:ascii="Arial" w:eastAsia="Times New Roman" w:hAnsi="Arial" w:cs="Arial"/>
                <w:sz w:val="20"/>
                <w:szCs w:val="20"/>
                <w:lang w:val="en-GB"/>
              </w:rPr>
              <w:t xml:space="preserve"> or health status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hAnsi="Arial" w:cs="Arial"/>
                <w:sz w:val="20"/>
                <w:szCs w:val="20"/>
                <w:lang w:val="en-GB"/>
              </w:rPr>
            </w:pPr>
            <w:r w:rsidRPr="002D1DDB">
              <w:rPr>
                <w:rFonts w:ascii="Arial" w:hAnsi="Arial" w:cs="Arial"/>
                <w:b/>
                <w:sz w:val="20"/>
                <w:szCs w:val="20"/>
                <w:lang w:val="en-GB"/>
              </w:rPr>
              <w:t>PredstavnikOrganizacijepac</w:t>
            </w:r>
            <w:r w:rsidRPr="002D1DDB">
              <w:rPr>
                <w:rFonts w:ascii="Arial" w:hAnsi="Arial" w:cs="Arial"/>
                <w:b/>
                <w:sz w:val="20"/>
                <w:szCs w:val="20"/>
                <w:lang w:val="en-GB"/>
              </w:rPr>
              <w:t>i</w:t>
            </w:r>
            <w:r w:rsidRPr="002D1DDB">
              <w:rPr>
                <w:rFonts w:ascii="Arial" w:hAnsi="Arial" w:cs="Arial"/>
                <w:b/>
                <w:sz w:val="20"/>
                <w:szCs w:val="20"/>
                <w:lang w:val="en-GB"/>
              </w:rPr>
              <w:t>jenata:</w:t>
            </w:r>
            <w:r w:rsidRPr="002D1DDB">
              <w:rPr>
                <w:rFonts w:ascii="Arial" w:hAnsi="Arial" w:cs="Arial"/>
                <w:sz w:val="20"/>
                <w:szCs w:val="20"/>
                <w:lang w:val="en-GB"/>
              </w:rPr>
              <w:t>osobakoja je ovlaštena da zastupa i izražavakolektivnestavoveOrganizacijepac</w:t>
            </w:r>
            <w:r w:rsidRPr="002D1DDB">
              <w:rPr>
                <w:rFonts w:ascii="Arial" w:hAnsi="Arial" w:cs="Arial"/>
                <w:sz w:val="20"/>
                <w:szCs w:val="20"/>
                <w:lang w:val="en-GB"/>
              </w:rPr>
              <w:t>i</w:t>
            </w:r>
            <w:r w:rsidRPr="002D1DDB">
              <w:rPr>
                <w:rFonts w:ascii="Arial" w:hAnsi="Arial" w:cs="Arial"/>
                <w:sz w:val="20"/>
                <w:szCs w:val="20"/>
                <w:lang w:val="en-GB"/>
              </w:rPr>
              <w:t xml:space="preserve">jenata o određenompitanjuilipodručjubolesti. </w:t>
            </w:r>
          </w:p>
        </w:tc>
        <w:tc>
          <w:tcPr>
            <w:tcW w:w="4891" w:type="dxa"/>
          </w:tcPr>
          <w:p w:rsidR="00530A3F" w:rsidRPr="00EA4675" w:rsidRDefault="00530A3F"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Patient Organization Representative</w:t>
            </w:r>
            <w:r w:rsidR="0030453C" w:rsidRPr="00EA4675">
              <w:rPr>
                <w:rFonts w:ascii="Arial" w:eastAsia="Times New Roman" w:hAnsi="Arial" w:cs="Arial"/>
                <w:b/>
                <w:bCs/>
                <w:sz w:val="20"/>
                <w:szCs w:val="20"/>
                <w:lang w:val="en-GB"/>
              </w:rPr>
              <w:t>:</w:t>
            </w:r>
            <w:r w:rsidR="0030453C" w:rsidRPr="00EA4675">
              <w:rPr>
                <w:rFonts w:ascii="Arial" w:eastAsia="Times New Roman" w:hAnsi="Arial" w:cs="Arial"/>
                <w:sz w:val="20"/>
                <w:szCs w:val="20"/>
                <w:lang w:val="en-GB"/>
              </w:rPr>
              <w:t xml:space="preserve"> a person </w:t>
            </w:r>
            <w:r w:rsidRPr="00EA4675">
              <w:rPr>
                <w:rFonts w:ascii="Arial" w:eastAsia="Times New Roman" w:hAnsi="Arial" w:cs="Arial"/>
                <w:sz w:val="20"/>
                <w:szCs w:val="20"/>
                <w:lang w:val="en-GB"/>
              </w:rPr>
              <w:t>who is mandated</w:t>
            </w:r>
            <w:r w:rsidR="0030453C" w:rsidRPr="00EA4675">
              <w:rPr>
                <w:rFonts w:ascii="Arial" w:eastAsia="Times New Roman" w:hAnsi="Arial" w:cs="Arial"/>
                <w:sz w:val="20"/>
                <w:szCs w:val="20"/>
                <w:lang w:val="en-GB"/>
              </w:rPr>
              <w:t xml:space="preserve"> to represent and express the collective views of Patient O</w:t>
            </w:r>
            <w:r w:rsidR="0030453C" w:rsidRPr="00EA4675">
              <w:rPr>
                <w:rFonts w:ascii="Arial" w:eastAsia="Times New Roman" w:hAnsi="Arial" w:cs="Arial"/>
                <w:sz w:val="20"/>
                <w:szCs w:val="20"/>
                <w:lang w:val="en-GB"/>
              </w:rPr>
              <w:t>r</w:t>
            </w:r>
            <w:r w:rsidR="0030453C" w:rsidRPr="00EA4675">
              <w:rPr>
                <w:rFonts w:ascii="Arial" w:eastAsia="Times New Roman" w:hAnsi="Arial" w:cs="Arial"/>
                <w:sz w:val="20"/>
                <w:szCs w:val="20"/>
                <w:lang w:val="en-GB"/>
              </w:rPr>
              <w:t xml:space="preserve">ganization on a </w:t>
            </w:r>
            <w:r w:rsidRPr="00EA4675">
              <w:rPr>
                <w:rFonts w:ascii="Arial" w:eastAsia="Times New Roman" w:hAnsi="Arial" w:cs="Arial"/>
                <w:sz w:val="20"/>
                <w:szCs w:val="20"/>
                <w:lang w:val="en-GB"/>
              </w:rPr>
              <w:t>specific</w:t>
            </w:r>
            <w:r w:rsidR="0030453C" w:rsidRPr="00EA4675">
              <w:rPr>
                <w:rFonts w:ascii="Arial" w:eastAsia="Times New Roman" w:hAnsi="Arial" w:cs="Arial"/>
                <w:sz w:val="20"/>
                <w:szCs w:val="20"/>
                <w:lang w:val="en-GB"/>
              </w:rPr>
              <w:t xml:space="preserve"> issue or </w:t>
            </w:r>
            <w:r w:rsidRPr="00EA4675">
              <w:rPr>
                <w:rFonts w:ascii="Arial" w:eastAsia="Times New Roman" w:hAnsi="Arial" w:cs="Arial"/>
                <w:sz w:val="20"/>
                <w:szCs w:val="20"/>
                <w:lang w:val="en-GB"/>
              </w:rPr>
              <w:t xml:space="preserve">disease </w:t>
            </w:r>
            <w:r w:rsidR="0030453C" w:rsidRPr="00EA4675">
              <w:rPr>
                <w:rFonts w:ascii="Arial" w:eastAsia="Times New Roman" w:hAnsi="Arial" w:cs="Arial"/>
                <w:sz w:val="20"/>
                <w:szCs w:val="20"/>
                <w:lang w:val="en-GB"/>
              </w:rPr>
              <w:t>area.</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hAnsi="Arial" w:cs="Arial"/>
                <w:sz w:val="20"/>
                <w:szCs w:val="20"/>
                <w:lang w:val="en-GB"/>
              </w:rPr>
            </w:pPr>
            <w:r w:rsidRPr="002D1DDB">
              <w:rPr>
                <w:rFonts w:ascii="Arial" w:hAnsi="Arial" w:cs="Arial"/>
                <w:b/>
                <w:sz w:val="20"/>
                <w:szCs w:val="20"/>
                <w:lang w:val="en-GB"/>
              </w:rPr>
              <w:t>Prenosvrijednosti</w:t>
            </w:r>
            <w:r w:rsidR="00147AAB" w:rsidRPr="002D1DDB">
              <w:rPr>
                <w:rFonts w:ascii="Arial" w:hAnsi="Arial" w:cs="Arial"/>
                <w:b/>
                <w:sz w:val="20"/>
                <w:szCs w:val="20"/>
                <w:lang w:val="en-GB"/>
              </w:rPr>
              <w:t>:</w:t>
            </w:r>
            <w:r w:rsidRPr="00EA4675">
              <w:rPr>
                <w:rFonts w:ascii="Arial" w:hAnsi="Arial" w:cs="Arial"/>
                <w:sz w:val="20"/>
                <w:szCs w:val="20"/>
                <w:lang w:val="en-GB"/>
              </w:rPr>
              <w:t>direktniiliindirektni tran</w:t>
            </w:r>
            <w:r w:rsidRPr="00EA4675">
              <w:rPr>
                <w:rFonts w:ascii="Arial" w:hAnsi="Arial" w:cs="Arial"/>
                <w:sz w:val="20"/>
                <w:szCs w:val="20"/>
                <w:lang w:val="en-GB"/>
              </w:rPr>
              <w:t>s</w:t>
            </w:r>
            <w:r w:rsidRPr="00EA4675">
              <w:rPr>
                <w:rFonts w:ascii="Arial" w:hAnsi="Arial" w:cs="Arial"/>
                <w:sz w:val="20"/>
                <w:szCs w:val="20"/>
                <w:lang w:val="en-GB"/>
              </w:rPr>
              <w:t>fer vrijednosti, u novcu, uslugama, stvar</w:t>
            </w:r>
            <w:r w:rsidRPr="00EA4675">
              <w:rPr>
                <w:rFonts w:ascii="Arial" w:hAnsi="Arial" w:cs="Arial"/>
                <w:sz w:val="20"/>
                <w:szCs w:val="20"/>
                <w:lang w:val="en-GB"/>
              </w:rPr>
              <w:t>i</w:t>
            </w:r>
            <w:r w:rsidRPr="00EA4675">
              <w:rPr>
                <w:rFonts w:ascii="Arial" w:hAnsi="Arial" w:cs="Arial"/>
                <w:sz w:val="20"/>
                <w:szCs w:val="20"/>
                <w:lang w:val="en-GB"/>
              </w:rPr>
              <w:t>mailinadruginačinučinjenizpromotivn</w:t>
            </w:r>
            <w:r w:rsidRPr="00EA4675">
              <w:rPr>
                <w:rFonts w:ascii="Arial" w:hAnsi="Arial" w:cs="Arial"/>
                <w:sz w:val="20"/>
                <w:szCs w:val="20"/>
                <w:lang w:val="en-GB"/>
              </w:rPr>
              <w:t>i</w:t>
            </w:r>
            <w:r w:rsidRPr="00EA4675">
              <w:rPr>
                <w:rFonts w:ascii="Arial" w:hAnsi="Arial" w:cs="Arial"/>
                <w:sz w:val="20"/>
                <w:szCs w:val="20"/>
                <w:lang w:val="en-GB"/>
              </w:rPr>
              <w:t>hilidrugihsvrha, u vezisarazvojem i prod</w:t>
            </w:r>
            <w:r w:rsidRPr="00EA4675">
              <w:rPr>
                <w:rFonts w:ascii="Arial" w:hAnsi="Arial" w:cs="Arial"/>
                <w:sz w:val="20"/>
                <w:szCs w:val="20"/>
                <w:lang w:val="en-GB"/>
              </w:rPr>
              <w:t>a</w:t>
            </w:r>
            <w:r w:rsidRPr="00EA4675">
              <w:rPr>
                <w:rFonts w:ascii="Arial" w:hAnsi="Arial" w:cs="Arial"/>
                <w:sz w:val="20"/>
                <w:szCs w:val="20"/>
                <w:lang w:val="en-GB"/>
              </w:rPr>
              <w:t>jomLijekova koji se izdajunareceptisključivo za upotrebukodljudi. Izravniprenosivrije</w:t>
            </w:r>
            <w:r w:rsidRPr="00EA4675">
              <w:rPr>
                <w:rFonts w:ascii="Arial" w:hAnsi="Arial" w:cs="Arial"/>
                <w:sz w:val="20"/>
                <w:szCs w:val="20"/>
                <w:lang w:val="en-GB"/>
              </w:rPr>
              <w:t>d</w:t>
            </w:r>
            <w:r w:rsidRPr="00EA4675">
              <w:rPr>
                <w:rFonts w:ascii="Arial" w:hAnsi="Arial" w:cs="Arial"/>
                <w:sz w:val="20"/>
                <w:szCs w:val="20"/>
                <w:lang w:val="en-GB"/>
              </w:rPr>
              <w:t>nostisuoni koji kojisuizvršeniodstraneKo</w:t>
            </w:r>
            <w:r w:rsidRPr="00EA4675">
              <w:rPr>
                <w:rFonts w:ascii="Arial" w:hAnsi="Arial" w:cs="Arial"/>
                <w:sz w:val="20"/>
                <w:szCs w:val="20"/>
                <w:lang w:val="en-GB"/>
              </w:rPr>
              <w:t>m</w:t>
            </w:r>
            <w:r w:rsidRPr="00EA4675">
              <w:rPr>
                <w:rFonts w:ascii="Arial" w:hAnsi="Arial" w:cs="Arial"/>
                <w:sz w:val="20"/>
                <w:szCs w:val="20"/>
                <w:lang w:val="en-GB"/>
              </w:rPr>
              <w:t>paniječlaniceu koristprimaoca, iliprenosivr</w:t>
            </w:r>
            <w:r w:rsidRPr="00EA4675">
              <w:rPr>
                <w:rFonts w:ascii="Arial" w:hAnsi="Arial" w:cs="Arial"/>
                <w:sz w:val="20"/>
                <w:szCs w:val="20"/>
                <w:lang w:val="en-GB"/>
              </w:rPr>
              <w:t>i</w:t>
            </w:r>
            <w:r w:rsidRPr="00EA4675">
              <w:rPr>
                <w:rFonts w:ascii="Arial" w:hAnsi="Arial" w:cs="Arial"/>
                <w:sz w:val="20"/>
                <w:szCs w:val="20"/>
                <w:lang w:val="en-GB"/>
              </w:rPr>
              <w:t>jednostikodkoječlanvršiputemposrednika i kodkojegKompanijačlanicaznailimožeidentificiratiZdravstvenogradnikailiZdravstvenuo</w:t>
            </w:r>
            <w:r w:rsidRPr="00EA4675">
              <w:rPr>
                <w:rFonts w:ascii="Arial" w:hAnsi="Arial" w:cs="Arial"/>
                <w:sz w:val="20"/>
                <w:szCs w:val="20"/>
                <w:lang w:val="en-GB"/>
              </w:rPr>
              <w:t>r</w:t>
            </w:r>
            <w:r w:rsidRPr="00EA4675">
              <w:rPr>
                <w:rFonts w:ascii="Arial" w:hAnsi="Arial" w:cs="Arial"/>
                <w:sz w:val="20"/>
                <w:szCs w:val="20"/>
                <w:lang w:val="en-GB"/>
              </w:rPr>
              <w:t>ganizacijukojaće se ostvaritikoristodpren</w:t>
            </w:r>
            <w:r w:rsidRPr="00EA4675">
              <w:rPr>
                <w:rFonts w:ascii="Arial" w:hAnsi="Arial" w:cs="Arial"/>
                <w:sz w:val="20"/>
                <w:szCs w:val="20"/>
                <w:lang w:val="en-GB"/>
              </w:rPr>
              <w:t>o</w:t>
            </w:r>
            <w:r w:rsidRPr="00EA4675">
              <w:rPr>
                <w:rFonts w:ascii="Arial" w:hAnsi="Arial" w:cs="Arial"/>
                <w:sz w:val="20"/>
                <w:szCs w:val="20"/>
                <w:lang w:val="en-GB"/>
              </w:rPr>
              <w:t xml:space="preserve">savrijednosti. </w:t>
            </w:r>
          </w:p>
        </w:tc>
        <w:tc>
          <w:tcPr>
            <w:tcW w:w="4891" w:type="dxa"/>
          </w:tcPr>
          <w:p w:rsidR="00C561A8" w:rsidRPr="00EA4675" w:rsidDel="00BC2BB4" w:rsidRDefault="0030453C"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Transfer of Value: </w:t>
            </w:r>
            <w:r w:rsidRPr="00EA4675">
              <w:rPr>
                <w:rFonts w:ascii="Arial" w:eastAsia="Times New Roman" w:hAnsi="Arial" w:cs="Arial"/>
                <w:sz w:val="20"/>
                <w:szCs w:val="20"/>
                <w:lang w:val="en-GB"/>
              </w:rPr>
              <w:t>direct and indirect tran</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fer of values, in cash, in kind or otherwise, made for promotional or other purposes, in relation to the development and sale of 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scription-only </w:t>
            </w:r>
            <w:r w:rsidRPr="00192B40">
              <w:rPr>
                <w:rFonts w:ascii="Arial" w:eastAsia="Times New Roman" w:hAnsi="Arial" w:cs="Arial"/>
                <w:b/>
                <w:bCs/>
                <w:sz w:val="20"/>
                <w:szCs w:val="20"/>
                <w:lang w:val="en-GB"/>
              </w:rPr>
              <w:t>medicinal</w:t>
            </w:r>
            <w:r w:rsidRPr="00EA4675">
              <w:rPr>
                <w:rFonts w:ascii="Arial" w:eastAsia="Times New Roman" w:hAnsi="Arial" w:cs="Arial"/>
                <w:sz w:val="20"/>
                <w:szCs w:val="20"/>
                <w:lang w:val="en-GB"/>
              </w:rPr>
              <w:t xml:space="preserve"> products excl</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sively for human use. Direct transfers of value are those made directly by a Member for the benefit of a recipient or transfers of value made by a Member through an inte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mediate and whereby the Member knows or can identify the Healthcare Professional or Healthcare Organisation that will benefit from the transfer of value.</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bCs/>
                <w:sz w:val="20"/>
                <w:szCs w:val="20"/>
                <w:lang w:val="en-GB"/>
              </w:rPr>
            </w:pPr>
            <w:r w:rsidRPr="002D1DDB">
              <w:rPr>
                <w:rFonts w:ascii="Arial" w:eastAsia="Times New Roman" w:hAnsi="Arial" w:cs="Arial"/>
                <w:b/>
                <w:bCs/>
                <w:sz w:val="20"/>
                <w:szCs w:val="20"/>
                <w:lang w:val="en-GB"/>
              </w:rPr>
              <w:t xml:space="preserve">Prenosvrijednosti za istraživanje i </w:t>
            </w:r>
            <w:r w:rsidRPr="00EA4675">
              <w:rPr>
                <w:rFonts w:ascii="Arial" w:hAnsi="Arial" w:cs="Arial"/>
                <w:b/>
                <w:bCs/>
                <w:sz w:val="20"/>
                <w:szCs w:val="20"/>
                <w:lang w:val="en-GB"/>
              </w:rPr>
              <w:t>ra</w:t>
            </w:r>
            <w:r w:rsidRPr="00EA4675">
              <w:rPr>
                <w:rFonts w:ascii="Arial" w:hAnsi="Arial" w:cs="Arial"/>
                <w:b/>
                <w:bCs/>
                <w:sz w:val="20"/>
                <w:szCs w:val="20"/>
                <w:lang w:val="en-GB"/>
              </w:rPr>
              <w:t>z</w:t>
            </w:r>
            <w:r w:rsidRPr="00EA4675">
              <w:rPr>
                <w:rFonts w:ascii="Arial" w:hAnsi="Arial" w:cs="Arial"/>
                <w:b/>
                <w:bCs/>
                <w:sz w:val="20"/>
                <w:szCs w:val="20"/>
                <w:lang w:val="en-GB"/>
              </w:rPr>
              <w:t>voj</w:t>
            </w:r>
            <w:r w:rsidR="00147AAB" w:rsidRPr="00EA4675">
              <w:rPr>
                <w:rFonts w:ascii="Arial" w:eastAsia="Times New Roman" w:hAnsi="Arial" w:cs="Arial"/>
                <w:bCs/>
                <w:sz w:val="20"/>
                <w:szCs w:val="20"/>
                <w:lang w:val="en-GB"/>
              </w:rPr>
              <w:t>:</w:t>
            </w:r>
            <w:r w:rsidRPr="00EA4675">
              <w:rPr>
                <w:rFonts w:ascii="Arial" w:eastAsia="Times New Roman" w:hAnsi="Arial" w:cs="Arial"/>
                <w:bCs/>
                <w:sz w:val="20"/>
                <w:szCs w:val="20"/>
                <w:lang w:val="en-GB"/>
              </w:rPr>
              <w:t>transferivrijednostizdravstvenimradnicima i zdravstvenimorganizacijama u ci</w:t>
            </w:r>
            <w:r w:rsidRPr="00EA4675">
              <w:rPr>
                <w:rFonts w:ascii="Arial" w:eastAsia="Times New Roman" w:hAnsi="Arial" w:cs="Arial"/>
                <w:bCs/>
                <w:sz w:val="20"/>
                <w:szCs w:val="20"/>
                <w:lang w:val="en-GB"/>
              </w:rPr>
              <w:t>l</w:t>
            </w:r>
            <w:r w:rsidRPr="00EA4675">
              <w:rPr>
                <w:rFonts w:ascii="Arial" w:eastAsia="Times New Roman" w:hAnsi="Arial" w:cs="Arial"/>
                <w:bCs/>
                <w:sz w:val="20"/>
                <w:szCs w:val="20"/>
                <w:lang w:val="en-GB"/>
              </w:rPr>
              <w:t>juplaniranjailiprovođenja</w:t>
            </w:r>
            <w:r w:rsidRPr="00EA4675">
              <w:rPr>
                <w:rFonts w:ascii="Arial" w:eastAsia="Times New Roman" w:hAnsi="Arial" w:cs="Arial"/>
                <w:bCs/>
                <w:i/>
                <w:iCs/>
                <w:sz w:val="20"/>
                <w:szCs w:val="20"/>
                <w:lang w:val="en-GB"/>
              </w:rPr>
              <w:t>(i)</w:t>
            </w:r>
            <w:r w:rsidRPr="00EA4675">
              <w:rPr>
                <w:rFonts w:ascii="Arial" w:eastAsia="Times New Roman" w:hAnsi="Arial" w:cs="Arial"/>
                <w:bCs/>
                <w:sz w:val="20"/>
                <w:szCs w:val="20"/>
                <w:lang w:val="en-GB"/>
              </w:rPr>
              <w:t xml:space="preserve">nekliničkihstudija; </w:t>
            </w:r>
            <w:r w:rsidRPr="00EA4675">
              <w:rPr>
                <w:rFonts w:ascii="Arial" w:eastAsia="Times New Roman" w:hAnsi="Arial" w:cs="Arial"/>
                <w:bCs/>
                <w:i/>
                <w:iCs/>
                <w:sz w:val="20"/>
                <w:szCs w:val="20"/>
                <w:lang w:val="en-GB"/>
              </w:rPr>
              <w:t>(ii)</w:t>
            </w:r>
            <w:r w:rsidRPr="00EA4675">
              <w:rPr>
                <w:rFonts w:ascii="Arial" w:eastAsia="Times New Roman" w:hAnsi="Arial" w:cs="Arial"/>
                <w:bCs/>
                <w:sz w:val="20"/>
                <w:szCs w:val="20"/>
                <w:lang w:val="en-GB"/>
              </w:rPr>
              <w:t>kliničkaispitivanjaili</w:t>
            </w:r>
            <w:r w:rsidRPr="00EA4675">
              <w:rPr>
                <w:rFonts w:ascii="Arial" w:eastAsia="Times New Roman" w:hAnsi="Arial" w:cs="Arial"/>
                <w:bCs/>
                <w:i/>
                <w:iCs/>
                <w:sz w:val="20"/>
                <w:szCs w:val="20"/>
                <w:lang w:val="en-GB"/>
              </w:rPr>
              <w:t>(iii)</w:t>
            </w:r>
            <w:r w:rsidRPr="00EA4675">
              <w:rPr>
                <w:rFonts w:ascii="Arial" w:eastAsia="Times New Roman" w:hAnsi="Arial" w:cs="Arial"/>
                <w:bCs/>
                <w:sz w:val="20"/>
                <w:szCs w:val="20"/>
                <w:lang w:val="en-GB"/>
              </w:rPr>
              <w:t>neintervencijskihispitivanjalijeka.</w:t>
            </w:r>
          </w:p>
        </w:tc>
        <w:tc>
          <w:tcPr>
            <w:tcW w:w="4891" w:type="dxa"/>
          </w:tcPr>
          <w:p w:rsidR="00C561A8" w:rsidRPr="00EA4675" w:rsidRDefault="004A4B1A"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Transfer</w:t>
            </w:r>
            <w:r w:rsidR="00530A3F" w:rsidRPr="00EA4675">
              <w:rPr>
                <w:rFonts w:ascii="Arial" w:eastAsia="Times New Roman" w:hAnsi="Arial" w:cs="Arial"/>
                <w:b/>
                <w:bCs/>
                <w:sz w:val="20"/>
                <w:szCs w:val="20"/>
                <w:lang w:val="en-GB"/>
              </w:rPr>
              <w:t>s</w:t>
            </w:r>
            <w:r w:rsidRPr="00EA4675">
              <w:rPr>
                <w:rFonts w:ascii="Arial" w:eastAsia="Times New Roman" w:hAnsi="Arial" w:cs="Arial"/>
                <w:b/>
                <w:bCs/>
                <w:sz w:val="20"/>
                <w:szCs w:val="20"/>
                <w:lang w:val="en-GB"/>
              </w:rPr>
              <w:t xml:space="preserve"> of Value</w:t>
            </w:r>
            <w:r w:rsidR="0030453C" w:rsidRPr="00EA4675">
              <w:rPr>
                <w:rFonts w:ascii="Arial" w:eastAsia="Times New Roman" w:hAnsi="Arial" w:cs="Arial"/>
                <w:b/>
                <w:bCs/>
                <w:sz w:val="20"/>
                <w:szCs w:val="20"/>
                <w:lang w:val="en-GB"/>
              </w:rPr>
              <w:t xml:space="preserve"> for research and d</w:t>
            </w:r>
            <w:r w:rsidR="0030453C" w:rsidRPr="00EA4675">
              <w:rPr>
                <w:rFonts w:ascii="Arial" w:eastAsia="Times New Roman" w:hAnsi="Arial" w:cs="Arial"/>
                <w:b/>
                <w:bCs/>
                <w:sz w:val="20"/>
                <w:szCs w:val="20"/>
                <w:lang w:val="en-GB"/>
              </w:rPr>
              <w:t>e</w:t>
            </w:r>
            <w:r w:rsidR="0030453C" w:rsidRPr="00EA4675">
              <w:rPr>
                <w:rFonts w:ascii="Arial" w:eastAsia="Times New Roman" w:hAnsi="Arial" w:cs="Arial"/>
                <w:b/>
                <w:bCs/>
                <w:sz w:val="20"/>
                <w:szCs w:val="20"/>
                <w:lang w:val="en-GB"/>
              </w:rPr>
              <w:t>velopment:</w:t>
            </w:r>
            <w:r w:rsidR="0030453C" w:rsidRPr="00EA4675">
              <w:rPr>
                <w:rFonts w:ascii="Arial" w:eastAsia="Times New Roman" w:hAnsi="Arial" w:cs="Arial"/>
                <w:sz w:val="20"/>
                <w:szCs w:val="20"/>
                <w:lang w:val="en-GB"/>
              </w:rPr>
              <w:t xml:space="preserve"> transfers of value to </w:t>
            </w:r>
            <w:r w:rsidR="00530A3F" w:rsidRPr="00EA4675">
              <w:rPr>
                <w:rFonts w:ascii="Arial" w:eastAsia="Times New Roman" w:hAnsi="Arial" w:cs="Arial"/>
                <w:sz w:val="20"/>
                <w:szCs w:val="20"/>
                <w:lang w:val="en-GB"/>
              </w:rPr>
              <w:t>H</w:t>
            </w:r>
            <w:r w:rsidR="0030453C" w:rsidRPr="00EA4675">
              <w:rPr>
                <w:rFonts w:ascii="Arial" w:eastAsia="Times New Roman" w:hAnsi="Arial" w:cs="Arial"/>
                <w:sz w:val="20"/>
                <w:szCs w:val="20"/>
                <w:lang w:val="en-GB"/>
              </w:rPr>
              <w:t xml:space="preserve">ealth </w:t>
            </w:r>
            <w:r w:rsidR="00530A3F" w:rsidRPr="00EA4675">
              <w:rPr>
                <w:rFonts w:ascii="Arial" w:eastAsia="Times New Roman" w:hAnsi="Arial" w:cs="Arial"/>
                <w:sz w:val="20"/>
                <w:szCs w:val="20"/>
                <w:lang w:val="en-GB"/>
              </w:rPr>
              <w:t>P</w:t>
            </w:r>
            <w:r w:rsidR="0030453C" w:rsidRPr="00EA4675">
              <w:rPr>
                <w:rFonts w:ascii="Arial" w:eastAsia="Times New Roman" w:hAnsi="Arial" w:cs="Arial"/>
                <w:sz w:val="20"/>
                <w:szCs w:val="20"/>
                <w:lang w:val="en-GB"/>
              </w:rPr>
              <w:t xml:space="preserve">rofessionals and </w:t>
            </w:r>
            <w:r w:rsidR="00530A3F" w:rsidRPr="00EA4675">
              <w:rPr>
                <w:rFonts w:ascii="Arial" w:eastAsia="Times New Roman" w:hAnsi="Arial" w:cs="Arial"/>
                <w:sz w:val="20"/>
                <w:szCs w:val="20"/>
                <w:lang w:val="en-GB"/>
              </w:rPr>
              <w:t>H</w:t>
            </w:r>
            <w:r w:rsidR="0030453C" w:rsidRPr="00EA4675">
              <w:rPr>
                <w:rFonts w:ascii="Arial" w:eastAsia="Times New Roman" w:hAnsi="Arial" w:cs="Arial"/>
                <w:sz w:val="20"/>
                <w:szCs w:val="20"/>
                <w:lang w:val="en-GB"/>
              </w:rPr>
              <w:t xml:space="preserve">ealth </w:t>
            </w:r>
            <w:r w:rsidR="00530A3F" w:rsidRPr="00EA4675">
              <w:rPr>
                <w:rFonts w:ascii="Arial" w:eastAsia="Times New Roman" w:hAnsi="Arial" w:cs="Arial"/>
                <w:sz w:val="20"/>
                <w:szCs w:val="20"/>
                <w:lang w:val="en-GB"/>
              </w:rPr>
              <w:t>O</w:t>
            </w:r>
            <w:r w:rsidR="0030453C" w:rsidRPr="00EA4675">
              <w:rPr>
                <w:rFonts w:ascii="Arial" w:eastAsia="Times New Roman" w:hAnsi="Arial" w:cs="Arial"/>
                <w:sz w:val="20"/>
                <w:szCs w:val="20"/>
                <w:lang w:val="en-GB"/>
              </w:rPr>
              <w:t xml:space="preserve">rganizations for the purpose of planning or conducting (i) non-clinical </w:t>
            </w:r>
            <w:r w:rsidR="0030453C" w:rsidRPr="00192B40">
              <w:rPr>
                <w:rFonts w:ascii="Arial" w:eastAsia="Times New Roman" w:hAnsi="Arial" w:cs="Arial"/>
                <w:b/>
                <w:bCs/>
                <w:sz w:val="20"/>
                <w:szCs w:val="20"/>
                <w:lang w:val="en-GB"/>
              </w:rPr>
              <w:t>studies</w:t>
            </w:r>
            <w:r w:rsidR="0030453C" w:rsidRPr="00EA4675">
              <w:rPr>
                <w:rFonts w:ascii="Arial" w:eastAsia="Times New Roman" w:hAnsi="Arial" w:cs="Arial"/>
                <w:sz w:val="20"/>
                <w:szCs w:val="20"/>
                <w:lang w:val="en-GB"/>
              </w:rPr>
              <w:t xml:space="preserve">; (ii) clinical trials or (iii) non-interventional </w:t>
            </w:r>
            <w:r w:rsidR="00530A3F" w:rsidRPr="00EA4675">
              <w:rPr>
                <w:rFonts w:ascii="Arial" w:eastAsia="Times New Roman" w:hAnsi="Arial" w:cs="Arial"/>
                <w:sz w:val="20"/>
                <w:szCs w:val="20"/>
                <w:lang w:val="en-GB"/>
              </w:rPr>
              <w:t>studies</w:t>
            </w:r>
            <w:r w:rsidR="0030453C"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Pr</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m</w:t>
            </w:r>
            <w:r w:rsidRPr="002D1DDB">
              <w:rPr>
                <w:rFonts w:ascii="Arial" w:eastAsia="Times New Roman" w:hAnsi="Arial" w:cs="Arial"/>
                <w:b/>
                <w:bCs/>
                <w:sz w:val="20"/>
                <w:szCs w:val="20"/>
                <w:lang w:val="en-GB"/>
              </w:rPr>
              <w:t>a</w:t>
            </w:r>
            <w:r w:rsidRPr="002D1DDB">
              <w:rPr>
                <w:rFonts w:ascii="Arial" w:eastAsia="Times New Roman" w:hAnsi="Arial" w:cs="Arial"/>
                <w:b/>
                <w:bCs/>
                <w:sz w:val="20"/>
                <w:szCs w:val="20"/>
                <w:lang w:val="en-GB"/>
              </w:rPr>
              <w:t>telj</w:t>
            </w:r>
            <w:r w:rsidR="00147AAB" w:rsidRPr="002D1DDB">
              <w:rPr>
                <w:rFonts w:ascii="Arial" w:eastAsia="Times New Roman" w:hAnsi="Arial" w:cs="Arial"/>
                <w:bCs/>
                <w:sz w:val="20"/>
                <w:szCs w:val="20"/>
                <w:lang w:val="en-GB"/>
              </w:rPr>
              <w:t>:</w:t>
            </w:r>
            <w:r w:rsidRPr="00EA4675">
              <w:rPr>
                <w:rFonts w:ascii="Arial" w:eastAsia="Times New Roman" w:hAnsi="Arial" w:cs="Arial"/>
                <w:sz w:val="20"/>
                <w:szCs w:val="20"/>
                <w:lang w:val="en-GB"/>
              </w:rPr>
              <w:t>Zdravstveniradnici,</w:t>
            </w:r>
            <w:r w:rsidRPr="00EA4675">
              <w:rPr>
                <w:rFonts w:ascii="Arial" w:hAnsi="Arial" w:cs="Arial"/>
                <w:sz w:val="20"/>
                <w:szCs w:val="20"/>
                <w:lang w:val="en-GB"/>
              </w:rPr>
              <w:t>Zdravstvene</w:t>
            </w:r>
            <w:r w:rsidRPr="00EA4675">
              <w:rPr>
                <w:rFonts w:ascii="Arial" w:eastAsia="Times New Roman" w:hAnsi="Arial" w:cs="Arial"/>
                <w:sz w:val="20"/>
                <w:szCs w:val="20"/>
                <w:lang w:val="en-GB"/>
              </w:rPr>
              <w:t>Organizacije i Organizacijepacijenata (u smislunav</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denihdefinicijacitiranihpojmova);</w:t>
            </w:r>
          </w:p>
        </w:tc>
        <w:tc>
          <w:tcPr>
            <w:tcW w:w="4891" w:type="dxa"/>
          </w:tcPr>
          <w:p w:rsidR="00C561A8" w:rsidRPr="00EA4675" w:rsidRDefault="0030453C"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Recipient</w:t>
            </w:r>
            <w:r w:rsidR="00C972D6" w:rsidRPr="00EA4675">
              <w:rPr>
                <w:rFonts w:ascii="Arial" w:eastAsia="Times New Roman" w:hAnsi="Arial" w:cs="Arial"/>
                <w:b/>
                <w:bCs/>
                <w:sz w:val="20"/>
                <w:szCs w:val="20"/>
                <w:lang w:val="en-GB"/>
              </w:rPr>
              <w:t>:</w:t>
            </w:r>
            <w:r w:rsidR="00530A3F"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530A3F"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and </w:t>
            </w:r>
            <w:r w:rsidR="00530A3F"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530A3F"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rganisations (within the mea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ing of the </w:t>
            </w:r>
            <w:r w:rsidRPr="00192B40">
              <w:rPr>
                <w:rFonts w:ascii="Arial" w:eastAsia="Times New Roman" w:hAnsi="Arial" w:cs="Arial"/>
                <w:b/>
                <w:bCs/>
                <w:sz w:val="20"/>
                <w:szCs w:val="20"/>
                <w:lang w:val="en-GB"/>
              </w:rPr>
              <w:t>definitions</w:t>
            </w:r>
            <w:r w:rsidR="00530A3F" w:rsidRPr="00EA4675">
              <w:rPr>
                <w:rFonts w:ascii="Arial" w:eastAsia="Times New Roman" w:hAnsi="Arial" w:cs="Arial"/>
                <w:sz w:val="20"/>
                <w:szCs w:val="20"/>
                <w:lang w:val="en-GB"/>
              </w:rPr>
              <w:t xml:space="preserve"> of terms herein pr</w:t>
            </w:r>
            <w:r w:rsidR="00530A3F" w:rsidRPr="00EA4675">
              <w:rPr>
                <w:rFonts w:ascii="Arial" w:eastAsia="Times New Roman" w:hAnsi="Arial" w:cs="Arial"/>
                <w:sz w:val="20"/>
                <w:szCs w:val="20"/>
                <w:lang w:val="en-GB"/>
              </w:rPr>
              <w:t>o</w:t>
            </w:r>
            <w:r w:rsidR="00530A3F" w:rsidRPr="00EA4675">
              <w:rPr>
                <w:rFonts w:ascii="Arial" w:eastAsia="Times New Roman" w:hAnsi="Arial" w:cs="Arial"/>
                <w:sz w:val="20"/>
                <w:szCs w:val="20"/>
                <w:lang w:val="en-GB"/>
              </w:rPr>
              <w:t>vided);</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Proizvođačlijeka</w:t>
            </w:r>
            <w:r w:rsidR="00147AAB" w:rsidRPr="002D1DDB">
              <w:rPr>
                <w:rFonts w:ascii="Arial" w:eastAsia="Times New Roman" w:hAnsi="Arial" w:cs="Arial"/>
                <w:bCs/>
                <w:sz w:val="20"/>
                <w:szCs w:val="20"/>
                <w:lang w:val="en-GB"/>
              </w:rPr>
              <w:t xml:space="preserve">: </w:t>
            </w:r>
            <w:r w:rsidRPr="00EA4675">
              <w:rPr>
                <w:rFonts w:ascii="Arial" w:eastAsia="Times New Roman" w:hAnsi="Arial" w:cs="Arial"/>
                <w:bCs/>
                <w:sz w:val="20"/>
                <w:szCs w:val="20"/>
                <w:lang w:val="en-GB"/>
              </w:rPr>
              <w:t>Kompanijačlan</w:t>
            </w:r>
            <w:r w:rsidRPr="00EA4675">
              <w:rPr>
                <w:rFonts w:ascii="Arial" w:eastAsia="Times New Roman" w:hAnsi="Arial" w:cs="Arial"/>
                <w:bCs/>
                <w:sz w:val="20"/>
                <w:szCs w:val="20"/>
                <w:lang w:val="en-GB"/>
              </w:rPr>
              <w:t>i</w:t>
            </w:r>
            <w:r w:rsidRPr="00EA4675">
              <w:rPr>
                <w:rFonts w:ascii="Arial" w:eastAsia="Times New Roman" w:hAnsi="Arial" w:cs="Arial"/>
                <w:bCs/>
                <w:sz w:val="20"/>
                <w:szCs w:val="20"/>
                <w:lang w:val="en-GB"/>
              </w:rPr>
              <w:t>ca</w:t>
            </w:r>
            <w:r w:rsidRPr="00EA4675">
              <w:rPr>
                <w:rFonts w:ascii="Arial" w:eastAsia="Times New Roman" w:hAnsi="Arial" w:cs="Arial"/>
                <w:sz w:val="20"/>
                <w:szCs w:val="20"/>
                <w:lang w:val="en-GB"/>
              </w:rPr>
              <w:t>Udruženjainovativnihproizvođačalijekova u Bosni i Hercegovini, njegovepodružnice i sva s njimepovezanadruštva u smisluZ</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kona o prvirednimdruštvima ("Služben</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novineFederacijeBiH“, broj: 81/15) i njeg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vihkasnijihizmjena i dopuna;</w:t>
            </w:r>
          </w:p>
        </w:tc>
        <w:tc>
          <w:tcPr>
            <w:tcW w:w="4891" w:type="dxa"/>
          </w:tcPr>
          <w:p w:rsidR="00C561A8" w:rsidRPr="00EA4675" w:rsidRDefault="0030453C"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Medicinal </w:t>
            </w:r>
            <w:r w:rsidR="00530A3F" w:rsidRPr="00EA4675">
              <w:rPr>
                <w:rFonts w:ascii="Arial" w:eastAsia="Times New Roman" w:hAnsi="Arial" w:cs="Arial"/>
                <w:b/>
                <w:bCs/>
                <w:sz w:val="20"/>
                <w:szCs w:val="20"/>
                <w:lang w:val="en-GB"/>
              </w:rPr>
              <w:t>P</w:t>
            </w:r>
            <w:r w:rsidRPr="00EA4675">
              <w:rPr>
                <w:rFonts w:ascii="Arial" w:eastAsia="Times New Roman" w:hAnsi="Arial" w:cs="Arial"/>
                <w:b/>
                <w:bCs/>
                <w:sz w:val="20"/>
                <w:szCs w:val="20"/>
                <w:lang w:val="en-GB"/>
              </w:rPr>
              <w:t xml:space="preserve">roduct </w:t>
            </w:r>
            <w:r w:rsidR="00530A3F" w:rsidRPr="00EA4675">
              <w:rPr>
                <w:rFonts w:ascii="Arial" w:eastAsia="Times New Roman" w:hAnsi="Arial" w:cs="Arial"/>
                <w:b/>
                <w:bCs/>
                <w:sz w:val="20"/>
                <w:szCs w:val="20"/>
                <w:lang w:val="en-GB"/>
              </w:rPr>
              <w:t>M</w:t>
            </w:r>
            <w:r w:rsidRPr="00EA4675">
              <w:rPr>
                <w:rFonts w:ascii="Arial" w:eastAsia="Times New Roman" w:hAnsi="Arial" w:cs="Arial"/>
                <w:b/>
                <w:bCs/>
                <w:sz w:val="20"/>
                <w:szCs w:val="20"/>
                <w:lang w:val="en-GB"/>
              </w:rPr>
              <w:t>anufa</w:t>
            </w:r>
            <w:r w:rsidRPr="00EA4675">
              <w:rPr>
                <w:rFonts w:ascii="Arial" w:eastAsia="Times New Roman" w:hAnsi="Arial" w:cs="Arial"/>
                <w:b/>
                <w:bCs/>
                <w:sz w:val="20"/>
                <w:szCs w:val="20"/>
                <w:lang w:val="en-GB"/>
              </w:rPr>
              <w:t>c</w:t>
            </w:r>
            <w:r w:rsidRPr="00EA4675">
              <w:rPr>
                <w:rFonts w:ascii="Arial" w:eastAsia="Times New Roman" w:hAnsi="Arial" w:cs="Arial"/>
                <w:b/>
                <w:bCs/>
                <w:sz w:val="20"/>
                <w:szCs w:val="20"/>
                <w:lang w:val="en-GB"/>
              </w:rPr>
              <w:t>turer</w:t>
            </w:r>
            <w:r w:rsidR="00C972D6" w:rsidRPr="00EA4675">
              <w:rPr>
                <w:rFonts w:ascii="Arial" w:eastAsia="Times New Roman" w:hAnsi="Arial" w:cs="Arial"/>
                <w:b/>
                <w:bCs/>
                <w:sz w:val="20"/>
                <w:szCs w:val="20"/>
                <w:lang w:val="en-GB"/>
              </w:rPr>
              <w:t>:</w:t>
            </w:r>
            <w:r w:rsidRPr="00EA4675">
              <w:rPr>
                <w:rFonts w:ascii="Arial" w:eastAsia="Times New Roman" w:hAnsi="Arial" w:cs="Arial"/>
                <w:sz w:val="20"/>
                <w:szCs w:val="20"/>
                <w:lang w:val="en-GB"/>
              </w:rPr>
              <w:t>a</w:t>
            </w:r>
            <w:r w:rsidR="00530A3F" w:rsidRPr="00EA4675">
              <w:rPr>
                <w:rFonts w:ascii="Arial" w:eastAsia="Times New Roman" w:hAnsi="Arial" w:cs="Arial"/>
                <w:sz w:val="20"/>
                <w:szCs w:val="20"/>
                <w:lang w:val="en-GB"/>
              </w:rPr>
              <w:t>M</w:t>
            </w:r>
            <w:r w:rsidRPr="00EA4675">
              <w:rPr>
                <w:rFonts w:ascii="Arial" w:eastAsia="Times New Roman" w:hAnsi="Arial" w:cs="Arial"/>
                <w:sz w:val="20"/>
                <w:szCs w:val="20"/>
                <w:lang w:val="en-GB"/>
              </w:rPr>
              <w:t>ember</w:t>
            </w:r>
            <w:r w:rsidR="00530A3F" w:rsidRPr="00EA4675">
              <w:rPr>
                <w:rFonts w:ascii="Arial" w:eastAsia="Times New Roman" w:hAnsi="Arial" w:cs="Arial"/>
                <w:sz w:val="20"/>
                <w:szCs w:val="20"/>
                <w:lang w:val="en-GB"/>
              </w:rPr>
              <w:t xml:space="preserve"> Company</w:t>
            </w:r>
            <w:r w:rsidRPr="00EA4675">
              <w:rPr>
                <w:rFonts w:ascii="Arial" w:eastAsia="Times New Roman" w:hAnsi="Arial" w:cs="Arial"/>
                <w:sz w:val="20"/>
                <w:szCs w:val="20"/>
                <w:lang w:val="en-GB"/>
              </w:rPr>
              <w:t xml:space="preserve"> of the Associ</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 of Innovative </w:t>
            </w:r>
            <w:r w:rsidR="00530A3F" w:rsidRPr="00EA4675">
              <w:rPr>
                <w:rFonts w:ascii="Arial" w:eastAsia="Times New Roman" w:hAnsi="Arial" w:cs="Arial"/>
                <w:sz w:val="20"/>
                <w:szCs w:val="20"/>
                <w:lang w:val="en-GB"/>
              </w:rPr>
              <w:t>Pharmaceutical</w:t>
            </w:r>
            <w:r w:rsidR="00CC5A24" w:rsidRPr="00EA4675">
              <w:rPr>
                <w:rFonts w:ascii="Arial" w:eastAsia="Times New Roman" w:hAnsi="Arial" w:cs="Arial"/>
                <w:sz w:val="20"/>
                <w:szCs w:val="20"/>
                <w:lang w:val="en-GB"/>
              </w:rPr>
              <w:t>Manufa</w:t>
            </w:r>
            <w:r w:rsidR="00CC5A24" w:rsidRPr="00EA4675">
              <w:rPr>
                <w:rFonts w:ascii="Arial" w:eastAsia="Times New Roman" w:hAnsi="Arial" w:cs="Arial"/>
                <w:sz w:val="20"/>
                <w:szCs w:val="20"/>
                <w:lang w:val="en-GB"/>
              </w:rPr>
              <w:t>c</w:t>
            </w:r>
            <w:r w:rsidR="00CC5A24" w:rsidRPr="00EA4675">
              <w:rPr>
                <w:rFonts w:ascii="Arial" w:eastAsia="Times New Roman" w:hAnsi="Arial" w:cs="Arial"/>
                <w:sz w:val="20"/>
                <w:szCs w:val="20"/>
                <w:lang w:val="en-GB"/>
              </w:rPr>
              <w:t>turers</w:t>
            </w:r>
            <w:r w:rsidRPr="00EA4675">
              <w:rPr>
                <w:rFonts w:ascii="Arial" w:eastAsia="Times New Roman" w:hAnsi="Arial" w:cs="Arial"/>
                <w:sz w:val="20"/>
                <w:szCs w:val="20"/>
                <w:lang w:val="en-GB"/>
              </w:rPr>
              <w:t xml:space="preserve"> its subsidies </w:t>
            </w:r>
            <w:r w:rsidRPr="00192B40">
              <w:rPr>
                <w:rFonts w:ascii="Arial" w:eastAsia="Times New Roman" w:hAnsi="Arial" w:cs="Arial"/>
                <w:b/>
                <w:bCs/>
                <w:sz w:val="20"/>
                <w:szCs w:val="20"/>
                <w:lang w:val="en-GB"/>
              </w:rPr>
              <w:t>and</w:t>
            </w:r>
            <w:r w:rsidRPr="00EA4675">
              <w:rPr>
                <w:rFonts w:ascii="Arial" w:eastAsia="Times New Roman" w:hAnsi="Arial" w:cs="Arial"/>
                <w:sz w:val="20"/>
                <w:szCs w:val="20"/>
                <w:lang w:val="en-GB"/>
              </w:rPr>
              <w:t xml:space="preserve"> all </w:t>
            </w:r>
            <w:r w:rsidR="00CC5A24" w:rsidRPr="00EA4675">
              <w:rPr>
                <w:rFonts w:ascii="Arial" w:eastAsia="Times New Roman" w:hAnsi="Arial" w:cs="Arial"/>
                <w:sz w:val="20"/>
                <w:szCs w:val="20"/>
                <w:lang w:val="en-GB"/>
              </w:rPr>
              <w:t>affiliated</w:t>
            </w:r>
            <w:r w:rsidRPr="00EA4675">
              <w:rPr>
                <w:rFonts w:ascii="Arial" w:eastAsia="Times New Roman" w:hAnsi="Arial" w:cs="Arial"/>
                <w:sz w:val="20"/>
                <w:szCs w:val="20"/>
                <w:lang w:val="en-GB"/>
              </w:rPr>
              <w:t xml:space="preserve"> comp</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nies within the meaning of the Law on Companies</w:t>
            </w:r>
            <w:r w:rsidR="00CC5A24" w:rsidRPr="00EA4675">
              <w:rPr>
                <w:rFonts w:ascii="Arial" w:eastAsia="Times New Roman" w:hAnsi="Arial" w:cs="Arial"/>
                <w:sz w:val="20"/>
                <w:szCs w:val="20"/>
                <w:lang w:val="en-GB"/>
              </w:rPr>
              <w:t xml:space="preserve"> (Official Gazette of F</w:t>
            </w:r>
            <w:r w:rsidR="00530A3F" w:rsidRPr="00EA4675">
              <w:rPr>
                <w:rFonts w:ascii="Arial" w:eastAsia="Times New Roman" w:hAnsi="Arial" w:cs="Arial"/>
                <w:sz w:val="20"/>
                <w:szCs w:val="20"/>
                <w:lang w:val="en-GB"/>
              </w:rPr>
              <w:t>B</w:t>
            </w:r>
            <w:r w:rsidR="00CC5A24" w:rsidRPr="00EA4675">
              <w:rPr>
                <w:rFonts w:ascii="Arial" w:eastAsia="Times New Roman" w:hAnsi="Arial" w:cs="Arial"/>
                <w:sz w:val="20"/>
                <w:szCs w:val="20"/>
                <w:lang w:val="en-GB"/>
              </w:rPr>
              <w:t>iH, 81/15) and its subsequent amendments.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Sastanak</w:t>
            </w:r>
            <w:r w:rsidR="00147AAB" w:rsidRPr="00EA4675">
              <w:rPr>
                <w:rFonts w:ascii="Arial" w:eastAsia="Times New Roman" w:hAnsi="Arial" w:cs="Arial"/>
                <w:bCs/>
                <w:sz w:val="20"/>
                <w:szCs w:val="20"/>
                <w:lang w:val="en-GB"/>
              </w:rPr>
              <w:t>:</w:t>
            </w:r>
            <w:r w:rsidRPr="00EA4675">
              <w:rPr>
                <w:rFonts w:ascii="Arial" w:eastAsia="Times New Roman" w:hAnsi="Arial" w:cs="Arial"/>
                <w:bCs/>
                <w:sz w:val="20"/>
                <w:szCs w:val="20"/>
                <w:lang w:val="en-GB"/>
              </w:rPr>
              <w:t xml:space="preserve">stručni, </w:t>
            </w:r>
            <w:r w:rsidRPr="00EA4675">
              <w:rPr>
                <w:rFonts w:ascii="Arial" w:eastAsia="Times New Roman" w:hAnsi="Arial" w:cs="Arial"/>
                <w:sz w:val="20"/>
                <w:szCs w:val="20"/>
                <w:lang w:val="en-GB"/>
              </w:rPr>
              <w:t>promotivni, znanstveni i edukativnisastanci, kongresi, konferencije, simpoziji, manjiposlovnisastanci i dr</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ga</w:t>
            </w:r>
            <w:r w:rsidRPr="00EA4675">
              <w:rPr>
                <w:rFonts w:ascii="Arial" w:eastAsia="Times New Roman" w:hAnsi="Arial" w:cs="Arial"/>
                <w:bCs/>
                <w:sz w:val="20"/>
                <w:szCs w:val="20"/>
                <w:lang w:val="en-GB"/>
              </w:rPr>
              <w:t>slična</w:t>
            </w:r>
            <w:r w:rsidRPr="00EA4675">
              <w:rPr>
                <w:rFonts w:ascii="Arial" w:eastAsia="Times New Roman" w:hAnsi="Arial" w:cs="Arial"/>
                <w:sz w:val="20"/>
                <w:szCs w:val="20"/>
                <w:lang w:val="en-GB"/>
              </w:rPr>
              <w:t>događanja, uključujući, ali ne ograničavajući se nasastankesavjetodavn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htijela, posjeteistraživačkimcentrimailiproi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vodnimpogonimakao i planiranje i treni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gilisastankeispitivača koji se održavaju u o</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virukliničkih i neintervencijskihispitivanjakojeorganizirailifinansiraProizvođačlijeka, ilitrećaosoba u nj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lastRenderedPageBreak/>
              <w:t>govoime.</w:t>
            </w:r>
          </w:p>
        </w:tc>
        <w:tc>
          <w:tcPr>
            <w:tcW w:w="4891" w:type="dxa"/>
          </w:tcPr>
          <w:p w:rsidR="00C561A8" w:rsidRPr="00EA4675" w:rsidRDefault="00CC5A24"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lastRenderedPageBreak/>
              <w:t>Meeting:</w:t>
            </w:r>
            <w:r w:rsidRPr="00EA4675">
              <w:rPr>
                <w:rFonts w:ascii="Arial" w:eastAsia="Times New Roman" w:hAnsi="Arial" w:cs="Arial"/>
                <w:sz w:val="20"/>
                <w:szCs w:val="20"/>
                <w:lang w:val="en-GB"/>
              </w:rPr>
              <w:t xml:space="preserve"> professional, promotional, scie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tific and </w:t>
            </w:r>
            <w:r w:rsidR="00BC6944" w:rsidRPr="00EA4675">
              <w:rPr>
                <w:rFonts w:ascii="Arial" w:eastAsia="Times New Roman" w:hAnsi="Arial" w:cs="Arial"/>
                <w:sz w:val="20"/>
                <w:szCs w:val="20"/>
                <w:lang w:val="en-GB"/>
              </w:rPr>
              <w:t>educational</w:t>
            </w:r>
            <w:r w:rsidRPr="00EA4675">
              <w:rPr>
                <w:rFonts w:ascii="Arial" w:eastAsia="Times New Roman" w:hAnsi="Arial" w:cs="Arial"/>
                <w:sz w:val="20"/>
                <w:szCs w:val="20"/>
                <w:lang w:val="en-GB"/>
              </w:rPr>
              <w:t xml:space="preserve"> meetings, congresses, conferences, symposiums, minor business meetings and other similar events including, but not </w:t>
            </w:r>
            <w:r w:rsidRPr="00192B40">
              <w:rPr>
                <w:rFonts w:ascii="Arial" w:eastAsia="Times New Roman" w:hAnsi="Arial" w:cs="Arial"/>
                <w:b/>
                <w:bCs/>
                <w:sz w:val="20"/>
                <w:szCs w:val="20"/>
                <w:lang w:val="en-GB"/>
              </w:rPr>
              <w:t>limited</w:t>
            </w:r>
            <w:r w:rsidRPr="00EA4675">
              <w:rPr>
                <w:rFonts w:ascii="Arial" w:eastAsia="Times New Roman" w:hAnsi="Arial" w:cs="Arial"/>
                <w:sz w:val="20"/>
                <w:szCs w:val="20"/>
                <w:lang w:val="en-GB"/>
              </w:rPr>
              <w:t xml:space="preserve"> to, </w:t>
            </w:r>
            <w:r w:rsidR="00BC6944" w:rsidRPr="00EA4675">
              <w:rPr>
                <w:rFonts w:ascii="Arial" w:eastAsia="Times New Roman" w:hAnsi="Arial" w:cs="Arial"/>
                <w:sz w:val="20"/>
                <w:szCs w:val="20"/>
                <w:lang w:val="en-GB"/>
              </w:rPr>
              <w:t xml:space="preserve">advisory board </w:t>
            </w:r>
            <w:r w:rsidRPr="00EA4675">
              <w:rPr>
                <w:rFonts w:ascii="Arial" w:eastAsia="Times New Roman" w:hAnsi="Arial" w:cs="Arial"/>
                <w:sz w:val="20"/>
                <w:szCs w:val="20"/>
                <w:lang w:val="en-GB"/>
              </w:rPr>
              <w:t>meetings, visits to research centres or production f</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cilities, as well as planning and training or </w:t>
            </w:r>
            <w:r w:rsidR="00BC6944" w:rsidRPr="00EA4675">
              <w:rPr>
                <w:rFonts w:ascii="Arial" w:eastAsia="Times New Roman" w:hAnsi="Arial" w:cs="Arial"/>
                <w:sz w:val="20"/>
                <w:szCs w:val="20"/>
                <w:lang w:val="en-GB"/>
              </w:rPr>
              <w:t xml:space="preserve">examiners </w:t>
            </w:r>
            <w:r w:rsidRPr="00EA4675">
              <w:rPr>
                <w:rFonts w:ascii="Arial" w:eastAsia="Times New Roman" w:hAnsi="Arial" w:cs="Arial"/>
                <w:sz w:val="20"/>
                <w:szCs w:val="20"/>
                <w:lang w:val="en-GB"/>
              </w:rPr>
              <w:t xml:space="preserve">meetings held </w:t>
            </w:r>
            <w:r w:rsidR="00BC6944" w:rsidRPr="00EA4675">
              <w:rPr>
                <w:rFonts w:ascii="Arial" w:eastAsia="Times New Roman" w:hAnsi="Arial" w:cs="Arial"/>
                <w:sz w:val="20"/>
                <w:szCs w:val="20"/>
                <w:lang w:val="en-GB"/>
              </w:rPr>
              <w:t>during</w:t>
            </w:r>
            <w:r w:rsidRPr="00EA4675">
              <w:rPr>
                <w:rFonts w:ascii="Arial" w:eastAsia="Times New Roman" w:hAnsi="Arial" w:cs="Arial"/>
                <w:sz w:val="20"/>
                <w:szCs w:val="20"/>
                <w:lang w:val="en-GB"/>
              </w:rPr>
              <w:t xml:space="preserve"> clinical </w:t>
            </w:r>
            <w:r w:rsidR="00BC6944" w:rsidRPr="00EA4675">
              <w:rPr>
                <w:rFonts w:ascii="Arial" w:eastAsia="Times New Roman" w:hAnsi="Arial" w:cs="Arial"/>
                <w:sz w:val="20"/>
                <w:szCs w:val="20"/>
                <w:lang w:val="en-GB"/>
              </w:rPr>
              <w:t>tr</w:t>
            </w:r>
            <w:r w:rsidR="00BC6944" w:rsidRPr="00EA4675">
              <w:rPr>
                <w:rFonts w:ascii="Arial" w:eastAsia="Times New Roman" w:hAnsi="Arial" w:cs="Arial"/>
                <w:sz w:val="20"/>
                <w:szCs w:val="20"/>
                <w:lang w:val="en-GB"/>
              </w:rPr>
              <w:t>i</w:t>
            </w:r>
            <w:r w:rsidR="00BC6944" w:rsidRPr="00EA4675">
              <w:rPr>
                <w:rFonts w:ascii="Arial" w:eastAsia="Times New Roman" w:hAnsi="Arial" w:cs="Arial"/>
                <w:sz w:val="20"/>
                <w:szCs w:val="20"/>
                <w:lang w:val="en-GB"/>
              </w:rPr>
              <w:t xml:space="preserve">als </w:t>
            </w:r>
            <w:r w:rsidRPr="00EA4675">
              <w:rPr>
                <w:rFonts w:ascii="Arial" w:eastAsia="Times New Roman" w:hAnsi="Arial" w:cs="Arial"/>
                <w:sz w:val="20"/>
                <w:szCs w:val="20"/>
                <w:lang w:val="en-GB"/>
              </w:rPr>
              <w:t>and non-intervention</w:t>
            </w:r>
            <w:r w:rsidR="00BC6944" w:rsidRPr="00EA4675">
              <w:rPr>
                <w:rFonts w:ascii="Arial" w:eastAsia="Times New Roman" w:hAnsi="Arial" w:cs="Arial"/>
                <w:sz w:val="20"/>
                <w:szCs w:val="20"/>
                <w:lang w:val="en-GB"/>
              </w:rPr>
              <w:t>alstudies</w:t>
            </w:r>
            <w:r w:rsidRPr="00EA4675">
              <w:rPr>
                <w:rFonts w:ascii="Arial" w:eastAsia="Times New Roman" w:hAnsi="Arial" w:cs="Arial"/>
                <w:sz w:val="20"/>
                <w:szCs w:val="20"/>
                <w:lang w:val="en-GB"/>
              </w:rPr>
              <w:t xml:space="preserve"> organised or financed by </w:t>
            </w:r>
            <w:r w:rsidR="00BC6944"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BC6944"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BC6944"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ture or a </w:t>
            </w:r>
            <w:r w:rsidR="00BC6944"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hird </w:t>
            </w:r>
            <w:r w:rsidR="00BC6944" w:rsidRPr="00EA4675">
              <w:rPr>
                <w:rFonts w:ascii="Arial" w:eastAsia="Times New Roman" w:hAnsi="Arial" w:cs="Arial"/>
                <w:sz w:val="20"/>
                <w:szCs w:val="20"/>
                <w:lang w:val="en-GB"/>
              </w:rPr>
              <w:t>Party</w:t>
            </w:r>
            <w:r w:rsidRPr="00EA4675">
              <w:rPr>
                <w:rFonts w:ascii="Arial" w:eastAsia="Times New Roman" w:hAnsi="Arial" w:cs="Arial"/>
                <w:sz w:val="20"/>
                <w:szCs w:val="20"/>
                <w:lang w:val="en-GB"/>
              </w:rPr>
              <w:t xml:space="preserve"> on its behalf.</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sz w:val="20"/>
                <w:szCs w:val="20"/>
                <w:lang w:val="en-GB"/>
              </w:rPr>
              <w:lastRenderedPageBreak/>
              <w:t>Sponzo</w:t>
            </w:r>
            <w:r w:rsidRPr="002D1DDB">
              <w:rPr>
                <w:rFonts w:ascii="Arial" w:eastAsia="Times New Roman" w:hAnsi="Arial" w:cs="Arial"/>
                <w:b/>
                <w:sz w:val="20"/>
                <w:szCs w:val="20"/>
                <w:lang w:val="en-GB"/>
              </w:rPr>
              <w:t>r</w:t>
            </w:r>
            <w:r w:rsidRPr="002D1DDB">
              <w:rPr>
                <w:rFonts w:ascii="Arial" w:eastAsia="Times New Roman" w:hAnsi="Arial" w:cs="Arial"/>
                <w:b/>
                <w:sz w:val="20"/>
                <w:szCs w:val="20"/>
                <w:lang w:val="en-GB"/>
              </w:rPr>
              <w:t>stvo</w:t>
            </w:r>
            <w:r w:rsidR="00147AAB" w:rsidRPr="002D1DDB">
              <w:rPr>
                <w:rFonts w:ascii="Arial" w:eastAsia="Times New Roman" w:hAnsi="Arial" w:cs="Arial"/>
                <w:sz w:val="20"/>
                <w:szCs w:val="20"/>
                <w:lang w:val="en-GB"/>
              </w:rPr>
              <w:t>:</w:t>
            </w:r>
            <w:r w:rsidRPr="00EA4675">
              <w:rPr>
                <w:rFonts w:ascii="Arial" w:eastAsia="Times New Roman" w:hAnsi="Arial" w:cs="Arial"/>
                <w:sz w:val="20"/>
                <w:szCs w:val="20"/>
                <w:lang w:val="en-GB"/>
              </w:rPr>
              <w:t>novčanailinefinansijskapodrškakojuKompanijačlanicapružaZdravstvenimorgan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zacijama, Organizacijamapacijenatailitreć</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jstrani u ciljuorganiziranja, kreiranjailiizvođenjaodređeneaktivnostiuzobavezuPrimaocasponzorstva da zauzvra</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pružiKompanijičlanic</w:t>
            </w:r>
            <w:r w:rsidR="00EE71DA" w:rsidRPr="00EA4675">
              <w:rPr>
                <w:rFonts w:ascii="Arial" w:eastAsia="Times New Roman" w:hAnsi="Arial" w:cs="Arial"/>
                <w:sz w:val="20"/>
                <w:szCs w:val="20"/>
                <w:lang w:val="en-GB"/>
              </w:rPr>
              <w:t>i</w:t>
            </w:r>
            <w:r w:rsidRPr="00EA4675">
              <w:rPr>
                <w:rFonts w:ascii="Arial" w:eastAsia="Times New Roman" w:hAnsi="Arial" w:cs="Arial"/>
                <w:sz w:val="20"/>
                <w:szCs w:val="20"/>
                <w:lang w:val="en-GB"/>
              </w:rPr>
              <w:t>određenukorist.</w:t>
            </w:r>
          </w:p>
        </w:tc>
        <w:tc>
          <w:tcPr>
            <w:tcW w:w="4891" w:type="dxa"/>
          </w:tcPr>
          <w:p w:rsidR="00C561A8" w:rsidRPr="00EA4675" w:rsidRDefault="00CC5A24"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Sponsorship:</w:t>
            </w:r>
            <w:r w:rsidRPr="00EA4675">
              <w:rPr>
                <w:rFonts w:ascii="Arial" w:eastAsia="Times New Roman" w:hAnsi="Arial" w:cs="Arial"/>
                <w:sz w:val="20"/>
                <w:szCs w:val="20"/>
                <w:lang w:val="en-GB"/>
              </w:rPr>
              <w:t xml:space="preserve"> financial or non-financial support provided by aMember </w:t>
            </w:r>
            <w:r w:rsidR="00BC6944" w:rsidRPr="00EA4675">
              <w:rPr>
                <w:rFonts w:ascii="Arial" w:eastAsia="Times New Roman" w:hAnsi="Arial" w:cs="Arial"/>
                <w:sz w:val="20"/>
                <w:szCs w:val="20"/>
                <w:lang w:val="en-GB"/>
              </w:rPr>
              <w:t xml:space="preserve">Company </w:t>
            </w:r>
            <w:r w:rsidRPr="00EA4675">
              <w:rPr>
                <w:rFonts w:ascii="Arial" w:eastAsia="Times New Roman" w:hAnsi="Arial" w:cs="Arial"/>
                <w:sz w:val="20"/>
                <w:szCs w:val="20"/>
                <w:lang w:val="en-GB"/>
              </w:rPr>
              <w:t>to Healthcare Organizations, Patient Organ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zations or a </w:t>
            </w:r>
            <w:r w:rsidR="00BC6944"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hird </w:t>
            </w:r>
            <w:r w:rsidR="00BC6944" w:rsidRPr="00EA4675">
              <w:rPr>
                <w:rFonts w:ascii="Arial" w:eastAsia="Times New Roman" w:hAnsi="Arial" w:cs="Arial"/>
                <w:sz w:val="20"/>
                <w:szCs w:val="20"/>
                <w:lang w:val="en-GB"/>
              </w:rPr>
              <w:t>P</w:t>
            </w:r>
            <w:r w:rsidRPr="00EA4675">
              <w:rPr>
                <w:rFonts w:ascii="Arial" w:eastAsia="Times New Roman" w:hAnsi="Arial" w:cs="Arial"/>
                <w:sz w:val="20"/>
                <w:szCs w:val="20"/>
                <w:lang w:val="en-GB"/>
              </w:rPr>
              <w:t>arty for the purpose of organizing, creating or performing a partic</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lar activity with the obligation of the Spo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sorship Recipient to provide a benefit </w:t>
            </w:r>
            <w:r w:rsidR="00BC6944" w:rsidRPr="00EA4675">
              <w:rPr>
                <w:rFonts w:ascii="Arial" w:eastAsia="Times New Roman" w:hAnsi="Arial" w:cs="Arial"/>
                <w:sz w:val="20"/>
                <w:szCs w:val="20"/>
                <w:lang w:val="en-GB"/>
              </w:rPr>
              <w:t>in r</w:t>
            </w:r>
            <w:r w:rsidR="00BC6944" w:rsidRPr="00EA4675">
              <w:rPr>
                <w:rFonts w:ascii="Arial" w:eastAsia="Times New Roman" w:hAnsi="Arial" w:cs="Arial"/>
                <w:sz w:val="20"/>
                <w:szCs w:val="20"/>
                <w:lang w:val="en-GB"/>
              </w:rPr>
              <w:t>e</w:t>
            </w:r>
            <w:r w:rsidR="00BC6944" w:rsidRPr="00EA4675">
              <w:rPr>
                <w:rFonts w:ascii="Arial" w:eastAsia="Times New Roman" w:hAnsi="Arial" w:cs="Arial"/>
                <w:sz w:val="20"/>
                <w:szCs w:val="20"/>
                <w:lang w:val="en-GB"/>
              </w:rPr>
              <w:t xml:space="preserve">turn </w:t>
            </w:r>
            <w:r w:rsidRPr="00EA4675">
              <w:rPr>
                <w:rFonts w:ascii="Arial" w:eastAsia="Times New Roman" w:hAnsi="Arial" w:cs="Arial"/>
                <w:sz w:val="20"/>
                <w:szCs w:val="20"/>
                <w:lang w:val="en-GB"/>
              </w:rPr>
              <w:t xml:space="preserve">to the </w:t>
            </w:r>
            <w:r w:rsidR="00BC6944" w:rsidRPr="00EA4675">
              <w:rPr>
                <w:rFonts w:ascii="Arial" w:eastAsia="Times New Roman" w:hAnsi="Arial" w:cs="Arial"/>
                <w:sz w:val="20"/>
                <w:szCs w:val="20"/>
                <w:lang w:val="en-GB"/>
              </w:rPr>
              <w:t>Company</w:t>
            </w:r>
            <w:r w:rsidRPr="00EA4675">
              <w:rPr>
                <w:rFonts w:ascii="Arial" w:eastAsia="Times New Roman" w:hAnsi="Arial" w:cs="Arial"/>
                <w:sz w:val="20"/>
                <w:szCs w:val="20"/>
                <w:lang w:val="en-GB"/>
              </w:rPr>
              <w:t xml:space="preserve"> Member.</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Stručnoadministrati</w:t>
            </w:r>
            <w:r w:rsidRPr="002D1DDB">
              <w:rPr>
                <w:rFonts w:ascii="Arial" w:eastAsia="Times New Roman" w:hAnsi="Arial" w:cs="Arial"/>
                <w:b/>
                <w:bCs/>
                <w:sz w:val="20"/>
                <w:szCs w:val="20"/>
                <w:lang w:val="en-GB"/>
              </w:rPr>
              <w:t>v</w:t>
            </w:r>
            <w:r w:rsidRPr="002D1DDB">
              <w:rPr>
                <w:rFonts w:ascii="Arial" w:eastAsia="Times New Roman" w:hAnsi="Arial" w:cs="Arial"/>
                <w:b/>
                <w:bCs/>
                <w:sz w:val="20"/>
                <w:szCs w:val="20"/>
                <w:lang w:val="en-GB"/>
              </w:rPr>
              <w:t>noosoblje</w:t>
            </w:r>
            <w:r w:rsidR="00147AAB" w:rsidRPr="002D1DDB">
              <w:rPr>
                <w:rFonts w:ascii="Arial" w:eastAsia="Times New Roman" w:hAnsi="Arial" w:cs="Arial"/>
                <w:bCs/>
                <w:sz w:val="20"/>
                <w:szCs w:val="20"/>
                <w:lang w:val="en-GB"/>
              </w:rPr>
              <w:t>:</w:t>
            </w:r>
            <w:r w:rsidRPr="00EA4675">
              <w:rPr>
                <w:rFonts w:ascii="Arial" w:eastAsia="Times New Roman" w:hAnsi="Arial" w:cs="Arial"/>
                <w:sz w:val="20"/>
                <w:szCs w:val="20"/>
                <w:lang w:val="en-GB"/>
              </w:rPr>
              <w:t>osobekojevršeupravljačkefunkcije u privatnim i javnimZdravstvenimorgan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zacijama, kao i osobezaposlene u državni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tijelimanadležnim za primjenu i provođe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jepropisafarmaceutskogsektora (naprimjer, Agencija za lijekove i medicinskasredstva, entitetska i kantonalnaministarstva</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dravstva, entitetski i kantonalnizavodi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dravstvenogosiguranja i sl.) i imenovane u savjetodavneorganepridržavnimtijelima i ustanovama (naprimjer, članovietičkih, stručnih i drugihpovjerenstava i sl.);</w:t>
            </w:r>
          </w:p>
        </w:tc>
        <w:tc>
          <w:tcPr>
            <w:tcW w:w="4891" w:type="dxa"/>
          </w:tcPr>
          <w:p w:rsidR="00C561A8" w:rsidRPr="00EA4675" w:rsidRDefault="00FC6826"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Professional </w:t>
            </w:r>
            <w:r w:rsidR="00BC6944" w:rsidRPr="00EA4675">
              <w:rPr>
                <w:rFonts w:ascii="Arial" w:eastAsia="Times New Roman" w:hAnsi="Arial" w:cs="Arial"/>
                <w:b/>
                <w:bCs/>
                <w:sz w:val="20"/>
                <w:szCs w:val="20"/>
                <w:lang w:val="en-GB"/>
              </w:rPr>
              <w:t>A</w:t>
            </w:r>
            <w:r w:rsidRPr="00EA4675">
              <w:rPr>
                <w:rFonts w:ascii="Arial" w:eastAsia="Times New Roman" w:hAnsi="Arial" w:cs="Arial"/>
                <w:b/>
                <w:bCs/>
                <w:sz w:val="20"/>
                <w:szCs w:val="20"/>
                <w:lang w:val="en-GB"/>
              </w:rPr>
              <w:t xml:space="preserve">dministrative </w:t>
            </w:r>
            <w:r w:rsidR="00BC6944" w:rsidRPr="00EA4675">
              <w:rPr>
                <w:rFonts w:ascii="Arial" w:eastAsia="Times New Roman" w:hAnsi="Arial" w:cs="Arial"/>
                <w:b/>
                <w:bCs/>
                <w:sz w:val="20"/>
                <w:szCs w:val="20"/>
                <w:lang w:val="en-GB"/>
              </w:rPr>
              <w:t>S</w:t>
            </w:r>
            <w:r w:rsidRPr="00EA4675">
              <w:rPr>
                <w:rFonts w:ascii="Arial" w:eastAsia="Times New Roman" w:hAnsi="Arial" w:cs="Arial"/>
                <w:b/>
                <w:bCs/>
                <w:sz w:val="20"/>
                <w:szCs w:val="20"/>
                <w:lang w:val="en-GB"/>
              </w:rPr>
              <w:t>taff</w:t>
            </w:r>
            <w:r w:rsidR="00C972D6" w:rsidRPr="00EA4675">
              <w:rPr>
                <w:rFonts w:ascii="Arial" w:eastAsia="Times New Roman" w:hAnsi="Arial" w:cs="Arial"/>
                <w:sz w:val="20"/>
                <w:szCs w:val="20"/>
                <w:lang w:val="en-GB"/>
              </w:rPr>
              <w:t>:</w:t>
            </w:r>
            <w:r w:rsidRPr="00EA4675">
              <w:rPr>
                <w:rFonts w:ascii="Arial" w:eastAsia="Times New Roman" w:hAnsi="Arial" w:cs="Arial"/>
                <w:sz w:val="20"/>
                <w:szCs w:val="20"/>
                <w:lang w:val="en-GB"/>
              </w:rPr>
              <w:t xml:space="preserve"> pe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sons performing managerial functions in private and public </w:t>
            </w:r>
            <w:r w:rsidR="00BC6944"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BC6944"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tions, including persons employed </w:t>
            </w:r>
            <w:r w:rsidR="00BC6944" w:rsidRPr="00EA4675">
              <w:rPr>
                <w:rFonts w:ascii="Arial" w:eastAsia="Times New Roman" w:hAnsi="Arial" w:cs="Arial"/>
                <w:sz w:val="20"/>
                <w:szCs w:val="20"/>
                <w:lang w:val="en-GB"/>
              </w:rPr>
              <w:t>in</w:t>
            </w:r>
            <w:r w:rsidRPr="00EA4675">
              <w:rPr>
                <w:rFonts w:ascii="Arial" w:eastAsia="Times New Roman" w:hAnsi="Arial" w:cs="Arial"/>
                <w:sz w:val="20"/>
                <w:szCs w:val="20"/>
                <w:lang w:val="en-GB"/>
              </w:rPr>
              <w:t xml:space="preserve"> public </w:t>
            </w:r>
            <w:r w:rsidR="00BC6944" w:rsidRPr="00EA4675">
              <w:rPr>
                <w:rFonts w:ascii="Arial" w:eastAsia="Times New Roman" w:hAnsi="Arial" w:cs="Arial"/>
                <w:sz w:val="20"/>
                <w:szCs w:val="20"/>
                <w:lang w:val="en-GB"/>
              </w:rPr>
              <w:t>service bodies</w:t>
            </w:r>
            <w:r w:rsidRPr="00EA4675">
              <w:rPr>
                <w:rFonts w:ascii="Arial" w:eastAsia="Times New Roman" w:hAnsi="Arial" w:cs="Arial"/>
                <w:sz w:val="20"/>
                <w:szCs w:val="20"/>
                <w:lang w:val="en-GB"/>
              </w:rPr>
              <w:t xml:space="preserve"> responsible for </w:t>
            </w:r>
            <w:r w:rsidR="003942A6" w:rsidRPr="00EA4675">
              <w:rPr>
                <w:rFonts w:ascii="Arial" w:eastAsia="Times New Roman" w:hAnsi="Arial" w:cs="Arial"/>
                <w:sz w:val="20"/>
                <w:szCs w:val="20"/>
                <w:lang w:val="en-GB"/>
              </w:rPr>
              <w:t>applying</w:t>
            </w:r>
            <w:r w:rsidR="00BC6944" w:rsidRPr="00EA4675">
              <w:rPr>
                <w:rFonts w:ascii="Arial" w:eastAsia="Times New Roman" w:hAnsi="Arial" w:cs="Arial"/>
                <w:sz w:val="20"/>
                <w:szCs w:val="20"/>
                <w:lang w:val="en-GB"/>
              </w:rPr>
              <w:t xml:space="preserve"> and </w:t>
            </w:r>
            <w:r w:rsidRPr="00EA4675">
              <w:rPr>
                <w:rFonts w:ascii="Arial" w:eastAsia="Times New Roman" w:hAnsi="Arial" w:cs="Arial"/>
                <w:sz w:val="20"/>
                <w:szCs w:val="20"/>
                <w:lang w:val="en-GB"/>
              </w:rPr>
              <w:t>implement</w:t>
            </w:r>
            <w:r w:rsidR="00BC6944" w:rsidRPr="00EA4675">
              <w:rPr>
                <w:rFonts w:ascii="Arial" w:eastAsia="Times New Roman" w:hAnsi="Arial" w:cs="Arial"/>
                <w:sz w:val="20"/>
                <w:szCs w:val="20"/>
                <w:lang w:val="en-GB"/>
              </w:rPr>
              <w:t>ing</w:t>
            </w:r>
            <w:r w:rsidRPr="00EA4675">
              <w:rPr>
                <w:rFonts w:ascii="Arial" w:eastAsia="Times New Roman" w:hAnsi="Arial" w:cs="Arial"/>
                <w:sz w:val="20"/>
                <w:szCs w:val="20"/>
                <w:lang w:val="en-GB"/>
              </w:rPr>
              <w:t xml:space="preserve"> pharmaceutical regulations (e.g. Agency for Medicinal Products and Medical Devices, </w:t>
            </w:r>
            <w:r w:rsidR="00BC6944"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ntity-level and cantonal-level </w:t>
            </w:r>
            <w:r w:rsidR="00BC6944"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inistries of </w:t>
            </w:r>
            <w:r w:rsidR="00BC6944"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 </w:t>
            </w:r>
            <w:r w:rsidR="00BC6944" w:rsidRPr="00EA4675">
              <w:rPr>
                <w:rFonts w:ascii="Arial" w:eastAsia="Times New Roman" w:hAnsi="Arial" w:cs="Arial"/>
                <w:sz w:val="20"/>
                <w:szCs w:val="20"/>
                <w:lang w:val="en-GB"/>
              </w:rPr>
              <w:t>entity-level and cantonal-level i</w:t>
            </w:r>
            <w:r w:rsidRPr="00EA4675">
              <w:rPr>
                <w:rFonts w:ascii="Arial" w:eastAsia="Times New Roman" w:hAnsi="Arial" w:cs="Arial"/>
                <w:sz w:val="20"/>
                <w:szCs w:val="20"/>
                <w:lang w:val="en-GB"/>
              </w:rPr>
              <w:t xml:space="preserve">nstitutes for </w:t>
            </w:r>
            <w:r w:rsidR="00BC6944"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 </w:t>
            </w:r>
            <w:r w:rsidR="00BC6944"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nsu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ance, and </w:t>
            </w:r>
            <w:r w:rsidR="00BC6944" w:rsidRPr="00EA4675">
              <w:rPr>
                <w:rFonts w:ascii="Arial" w:eastAsia="Times New Roman" w:hAnsi="Arial" w:cs="Arial"/>
                <w:sz w:val="20"/>
                <w:szCs w:val="20"/>
                <w:lang w:val="en-GB"/>
              </w:rPr>
              <w:t xml:space="preserve">the </w:t>
            </w:r>
            <w:r w:rsidRPr="00EA4675">
              <w:rPr>
                <w:rFonts w:ascii="Arial" w:eastAsia="Times New Roman" w:hAnsi="Arial" w:cs="Arial"/>
                <w:sz w:val="20"/>
                <w:szCs w:val="20"/>
                <w:lang w:val="en-GB"/>
              </w:rPr>
              <w:t xml:space="preserve">like) and </w:t>
            </w:r>
            <w:r w:rsidR="00BC6944" w:rsidRPr="00EA4675">
              <w:rPr>
                <w:rFonts w:ascii="Arial" w:eastAsia="Times New Roman" w:hAnsi="Arial" w:cs="Arial"/>
                <w:sz w:val="20"/>
                <w:szCs w:val="20"/>
                <w:lang w:val="en-GB"/>
              </w:rPr>
              <w:t xml:space="preserve">those </w:t>
            </w:r>
            <w:r w:rsidRPr="00EA4675">
              <w:rPr>
                <w:rFonts w:ascii="Arial" w:eastAsia="Times New Roman" w:hAnsi="Arial" w:cs="Arial"/>
                <w:sz w:val="20"/>
                <w:szCs w:val="20"/>
                <w:lang w:val="en-GB"/>
              </w:rPr>
              <w:t>appointed to the advisory bodies within the public</w:t>
            </w:r>
            <w:r w:rsidR="00906CF8" w:rsidRPr="00EA4675">
              <w:rPr>
                <w:rFonts w:ascii="Arial" w:eastAsia="Times New Roman" w:hAnsi="Arial" w:cs="Arial"/>
                <w:sz w:val="20"/>
                <w:szCs w:val="20"/>
                <w:lang w:val="en-GB"/>
              </w:rPr>
              <w:t xml:space="preserve"> se</w:t>
            </w:r>
            <w:r w:rsidR="00906CF8" w:rsidRPr="00EA4675">
              <w:rPr>
                <w:rFonts w:ascii="Arial" w:eastAsia="Times New Roman" w:hAnsi="Arial" w:cs="Arial"/>
                <w:sz w:val="20"/>
                <w:szCs w:val="20"/>
                <w:lang w:val="en-GB"/>
              </w:rPr>
              <w:t>r</w:t>
            </w:r>
            <w:r w:rsidR="00906CF8" w:rsidRPr="00EA4675">
              <w:rPr>
                <w:rFonts w:ascii="Arial" w:eastAsia="Times New Roman" w:hAnsi="Arial" w:cs="Arial"/>
                <w:sz w:val="20"/>
                <w:szCs w:val="20"/>
                <w:lang w:val="en-GB"/>
              </w:rPr>
              <w:t>vicebodies</w:t>
            </w:r>
            <w:r w:rsidRPr="00EA4675">
              <w:rPr>
                <w:rFonts w:ascii="Arial" w:eastAsia="Times New Roman" w:hAnsi="Arial" w:cs="Arial"/>
                <w:sz w:val="20"/>
                <w:szCs w:val="20"/>
                <w:lang w:val="en-GB"/>
              </w:rPr>
              <w:t xml:space="preserve"> and institutions (</w:t>
            </w:r>
            <w:r w:rsidR="00506751" w:rsidRPr="00EA4675">
              <w:rPr>
                <w:rFonts w:ascii="Arial" w:eastAsia="Times New Roman" w:hAnsi="Arial" w:cs="Arial"/>
                <w:sz w:val="20"/>
                <w:szCs w:val="20"/>
                <w:lang w:val="en-GB"/>
              </w:rPr>
              <w:t>e.g.</w:t>
            </w:r>
            <w:r w:rsidRPr="00EA4675">
              <w:rPr>
                <w:rFonts w:ascii="Arial" w:eastAsia="Times New Roman" w:hAnsi="Arial" w:cs="Arial"/>
                <w:sz w:val="20"/>
                <w:szCs w:val="20"/>
                <w:lang w:val="en-GB"/>
              </w:rPr>
              <w:t xml:space="preserve"> members of ethics</w:t>
            </w:r>
            <w:r w:rsidR="00906CF8" w:rsidRPr="00EA4675">
              <w:rPr>
                <w:rFonts w:ascii="Arial" w:eastAsia="Times New Roman" w:hAnsi="Arial" w:cs="Arial"/>
                <w:sz w:val="20"/>
                <w:szCs w:val="20"/>
                <w:lang w:val="en-GB"/>
              </w:rPr>
              <w:t xml:space="preserve"> committees</w:t>
            </w:r>
            <w:r w:rsidR="00506751" w:rsidRPr="00EA4675">
              <w:rPr>
                <w:rFonts w:ascii="Arial" w:eastAsia="Times New Roman" w:hAnsi="Arial" w:cs="Arial"/>
                <w:sz w:val="20"/>
                <w:szCs w:val="20"/>
                <w:lang w:val="en-GB"/>
              </w:rPr>
              <w:t>, professional</w:t>
            </w:r>
            <w:r w:rsidRPr="00EA4675">
              <w:rPr>
                <w:rFonts w:ascii="Arial" w:eastAsia="Times New Roman" w:hAnsi="Arial" w:cs="Arial"/>
                <w:sz w:val="20"/>
                <w:szCs w:val="20"/>
                <w:lang w:val="en-GB"/>
              </w:rPr>
              <w:t xml:space="preserve"> and other committees, </w:t>
            </w:r>
            <w:r w:rsidR="00506751" w:rsidRPr="00EA4675">
              <w:rPr>
                <w:rFonts w:ascii="Arial" w:eastAsia="Times New Roman" w:hAnsi="Arial" w:cs="Arial"/>
                <w:sz w:val="20"/>
                <w:szCs w:val="20"/>
                <w:lang w:val="en-GB"/>
              </w:rPr>
              <w:t>etc.</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Stručnisara</w:t>
            </w:r>
            <w:r w:rsidRPr="002D1DDB">
              <w:rPr>
                <w:rFonts w:ascii="Arial" w:eastAsia="Times New Roman" w:hAnsi="Arial" w:cs="Arial"/>
                <w:b/>
                <w:bCs/>
                <w:sz w:val="20"/>
                <w:szCs w:val="20"/>
                <w:lang w:val="en-GB"/>
              </w:rPr>
              <w:t>d</w:t>
            </w:r>
            <w:r w:rsidRPr="002D1DDB">
              <w:rPr>
                <w:rFonts w:ascii="Arial" w:eastAsia="Times New Roman" w:hAnsi="Arial" w:cs="Arial"/>
                <w:b/>
                <w:bCs/>
                <w:sz w:val="20"/>
                <w:szCs w:val="20"/>
                <w:lang w:val="en-GB"/>
              </w:rPr>
              <w:t>nik</w:t>
            </w:r>
            <w:r w:rsidR="00147AAB" w:rsidRPr="002D1DDB">
              <w:rPr>
                <w:rFonts w:ascii="Arial" w:eastAsia="Times New Roman" w:hAnsi="Arial" w:cs="Arial"/>
                <w:bCs/>
                <w:sz w:val="20"/>
                <w:szCs w:val="20"/>
                <w:lang w:val="en-GB"/>
              </w:rPr>
              <w:t>:</w:t>
            </w:r>
            <w:r w:rsidRPr="00EA4675">
              <w:rPr>
                <w:rFonts w:ascii="Arial" w:eastAsia="Times New Roman" w:hAnsi="Arial" w:cs="Arial"/>
                <w:sz w:val="20"/>
                <w:szCs w:val="20"/>
                <w:lang w:val="en-GB"/>
              </w:rPr>
              <w:t>osobekojeobavljajuposlovepromocijeLijekova, a koji imajuvisokustručnuspremu</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dravstvenogusmjerenja – uključujući i osobekojeProizvođačilijekovaangažiraju za obavljanjetihposlova, za njihovračun – kao i sviostalipredstavniciProizvođačalijekova koji stupaju u kontaktsaZdravstvenimradnicima i ZdravstvenimOrganizacijama;</w:t>
            </w:r>
          </w:p>
        </w:tc>
        <w:tc>
          <w:tcPr>
            <w:tcW w:w="4891" w:type="dxa"/>
          </w:tcPr>
          <w:p w:rsidR="00C561A8" w:rsidRPr="00EA4675" w:rsidRDefault="00055FB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Medical </w:t>
            </w:r>
            <w:r w:rsidR="00906CF8" w:rsidRPr="00EA4675">
              <w:rPr>
                <w:rFonts w:ascii="Arial" w:eastAsia="Times New Roman" w:hAnsi="Arial" w:cs="Arial"/>
                <w:b/>
                <w:bCs/>
                <w:sz w:val="20"/>
                <w:szCs w:val="20"/>
                <w:lang w:val="en-GB"/>
              </w:rPr>
              <w:t>A</w:t>
            </w:r>
            <w:r w:rsidR="00506751" w:rsidRPr="00EA4675">
              <w:rPr>
                <w:rFonts w:ascii="Arial" w:eastAsia="Times New Roman" w:hAnsi="Arial" w:cs="Arial"/>
                <w:b/>
                <w:bCs/>
                <w:sz w:val="20"/>
                <w:szCs w:val="20"/>
                <w:lang w:val="en-GB"/>
              </w:rPr>
              <w:t>ssociate</w:t>
            </w:r>
            <w:r w:rsidR="00C972D6" w:rsidRPr="00EA4675">
              <w:rPr>
                <w:rFonts w:ascii="Arial" w:eastAsia="Times New Roman" w:hAnsi="Arial" w:cs="Arial"/>
                <w:b/>
                <w:bCs/>
                <w:sz w:val="20"/>
                <w:szCs w:val="20"/>
                <w:lang w:val="en-GB"/>
              </w:rPr>
              <w:t>:</w:t>
            </w:r>
            <w:r w:rsidR="00506751" w:rsidRPr="00EA4675">
              <w:rPr>
                <w:rFonts w:ascii="Arial" w:eastAsia="Times New Roman" w:hAnsi="Arial" w:cs="Arial"/>
                <w:sz w:val="20"/>
                <w:szCs w:val="20"/>
                <w:lang w:val="en-GB"/>
              </w:rPr>
              <w:t xml:space="preserve"> person</w:t>
            </w:r>
            <w:r w:rsidR="00906CF8" w:rsidRPr="00EA4675">
              <w:rPr>
                <w:rFonts w:ascii="Arial" w:eastAsia="Times New Roman" w:hAnsi="Arial" w:cs="Arial"/>
                <w:sz w:val="20"/>
                <w:szCs w:val="20"/>
                <w:lang w:val="en-GB"/>
              </w:rPr>
              <w:t>nel</w:t>
            </w:r>
            <w:r w:rsidR="00506751" w:rsidRPr="00EA4675">
              <w:rPr>
                <w:rFonts w:ascii="Arial" w:eastAsia="Times New Roman" w:hAnsi="Arial" w:cs="Arial"/>
                <w:sz w:val="20"/>
                <w:szCs w:val="20"/>
                <w:lang w:val="en-GB"/>
              </w:rPr>
              <w:t xml:space="preserve"> promoting </w:t>
            </w:r>
            <w:r w:rsidR="00906CF8" w:rsidRPr="00EA4675">
              <w:rPr>
                <w:rFonts w:ascii="Arial" w:eastAsia="Times New Roman" w:hAnsi="Arial" w:cs="Arial"/>
                <w:sz w:val="20"/>
                <w:szCs w:val="20"/>
                <w:lang w:val="en-GB"/>
              </w:rPr>
              <w:t>M</w:t>
            </w:r>
            <w:r w:rsidR="00506751" w:rsidRPr="00EA4675">
              <w:rPr>
                <w:rFonts w:ascii="Arial" w:eastAsia="Times New Roman" w:hAnsi="Arial" w:cs="Arial"/>
                <w:sz w:val="20"/>
                <w:szCs w:val="20"/>
                <w:lang w:val="en-GB"/>
              </w:rPr>
              <w:t xml:space="preserve">edicinal </w:t>
            </w:r>
            <w:r w:rsidR="00906CF8" w:rsidRPr="00EA4675">
              <w:rPr>
                <w:rFonts w:ascii="Arial" w:eastAsia="Times New Roman" w:hAnsi="Arial" w:cs="Arial"/>
                <w:sz w:val="20"/>
                <w:szCs w:val="20"/>
                <w:lang w:val="en-GB"/>
              </w:rPr>
              <w:t>P</w:t>
            </w:r>
            <w:r w:rsidR="00506751" w:rsidRPr="00EA4675">
              <w:rPr>
                <w:rFonts w:ascii="Arial" w:eastAsia="Times New Roman" w:hAnsi="Arial" w:cs="Arial"/>
                <w:sz w:val="20"/>
                <w:szCs w:val="20"/>
                <w:lang w:val="en-GB"/>
              </w:rPr>
              <w:t xml:space="preserve">roducts, having university </w:t>
            </w:r>
            <w:r w:rsidR="00906CF8" w:rsidRPr="00EA4675">
              <w:rPr>
                <w:rFonts w:ascii="Arial" w:eastAsia="Times New Roman" w:hAnsi="Arial" w:cs="Arial"/>
                <w:sz w:val="20"/>
                <w:szCs w:val="20"/>
                <w:lang w:val="en-GB"/>
              </w:rPr>
              <w:t xml:space="preserve">healthcare </w:t>
            </w:r>
            <w:r w:rsidR="00506751" w:rsidRPr="00EA4675">
              <w:rPr>
                <w:rFonts w:ascii="Arial" w:eastAsia="Times New Roman" w:hAnsi="Arial" w:cs="Arial"/>
                <w:sz w:val="20"/>
                <w:szCs w:val="20"/>
                <w:lang w:val="en-GB"/>
              </w:rPr>
              <w:t xml:space="preserve">degree – including persons </w:t>
            </w:r>
            <w:r w:rsidR="00906CF8" w:rsidRPr="00EA4675">
              <w:rPr>
                <w:rFonts w:ascii="Arial" w:eastAsia="Times New Roman" w:hAnsi="Arial" w:cs="Arial"/>
                <w:sz w:val="20"/>
                <w:szCs w:val="20"/>
                <w:lang w:val="en-GB"/>
              </w:rPr>
              <w:t>e</w:t>
            </w:r>
            <w:r w:rsidR="00906CF8" w:rsidRPr="00EA4675">
              <w:rPr>
                <w:rFonts w:ascii="Arial" w:eastAsia="Times New Roman" w:hAnsi="Arial" w:cs="Arial"/>
                <w:sz w:val="20"/>
                <w:szCs w:val="20"/>
                <w:lang w:val="en-GB"/>
              </w:rPr>
              <w:t>n</w:t>
            </w:r>
            <w:r w:rsidR="00906CF8" w:rsidRPr="00EA4675">
              <w:rPr>
                <w:rFonts w:ascii="Arial" w:eastAsia="Times New Roman" w:hAnsi="Arial" w:cs="Arial"/>
                <w:sz w:val="20"/>
                <w:szCs w:val="20"/>
                <w:lang w:val="en-GB"/>
              </w:rPr>
              <w:t>gaged</w:t>
            </w:r>
            <w:r w:rsidR="00506751" w:rsidRPr="00EA4675">
              <w:rPr>
                <w:rFonts w:ascii="Arial" w:eastAsia="Times New Roman" w:hAnsi="Arial" w:cs="Arial"/>
                <w:sz w:val="20"/>
                <w:szCs w:val="20"/>
                <w:lang w:val="en-GB"/>
              </w:rPr>
              <w:t xml:space="preserve"> by the </w:t>
            </w:r>
            <w:r w:rsidR="00906CF8" w:rsidRPr="00192B40">
              <w:rPr>
                <w:rFonts w:ascii="Arial" w:eastAsia="Times New Roman" w:hAnsi="Arial" w:cs="Arial"/>
                <w:b/>
                <w:bCs/>
                <w:sz w:val="20"/>
                <w:szCs w:val="20"/>
                <w:lang w:val="en-GB"/>
              </w:rPr>
              <w:t>M</w:t>
            </w:r>
            <w:r w:rsidR="00506751" w:rsidRPr="00192B40">
              <w:rPr>
                <w:rFonts w:ascii="Arial" w:eastAsia="Times New Roman" w:hAnsi="Arial" w:cs="Arial"/>
                <w:b/>
                <w:bCs/>
                <w:sz w:val="20"/>
                <w:szCs w:val="20"/>
                <w:lang w:val="en-GB"/>
              </w:rPr>
              <w:t>edicinal</w:t>
            </w:r>
            <w:r w:rsidR="00906CF8" w:rsidRPr="00EA4675">
              <w:rPr>
                <w:rFonts w:ascii="Arial" w:eastAsia="Times New Roman" w:hAnsi="Arial" w:cs="Arial"/>
                <w:sz w:val="20"/>
                <w:szCs w:val="20"/>
                <w:lang w:val="en-GB"/>
              </w:rPr>
              <w:t>P</w:t>
            </w:r>
            <w:r w:rsidR="00506751" w:rsidRPr="00EA4675">
              <w:rPr>
                <w:rFonts w:ascii="Arial" w:eastAsia="Times New Roman" w:hAnsi="Arial" w:cs="Arial"/>
                <w:sz w:val="20"/>
                <w:szCs w:val="20"/>
                <w:lang w:val="en-GB"/>
              </w:rPr>
              <w:t xml:space="preserve">roduct </w:t>
            </w:r>
            <w:r w:rsidR="00906CF8" w:rsidRPr="00EA4675">
              <w:rPr>
                <w:rFonts w:ascii="Arial" w:eastAsia="Times New Roman" w:hAnsi="Arial" w:cs="Arial"/>
                <w:sz w:val="20"/>
                <w:szCs w:val="20"/>
                <w:lang w:val="en-GB"/>
              </w:rPr>
              <w:t>M</w:t>
            </w:r>
            <w:r w:rsidR="00506751" w:rsidRPr="00EA4675">
              <w:rPr>
                <w:rFonts w:ascii="Arial" w:eastAsia="Times New Roman" w:hAnsi="Arial" w:cs="Arial"/>
                <w:sz w:val="20"/>
                <w:szCs w:val="20"/>
                <w:lang w:val="en-GB"/>
              </w:rPr>
              <w:t>anufa</w:t>
            </w:r>
            <w:r w:rsidR="00506751" w:rsidRPr="00EA4675">
              <w:rPr>
                <w:rFonts w:ascii="Arial" w:eastAsia="Times New Roman" w:hAnsi="Arial" w:cs="Arial"/>
                <w:sz w:val="20"/>
                <w:szCs w:val="20"/>
                <w:lang w:val="en-GB"/>
              </w:rPr>
              <w:t>c</w:t>
            </w:r>
            <w:r w:rsidR="00506751" w:rsidRPr="00EA4675">
              <w:rPr>
                <w:rFonts w:ascii="Arial" w:eastAsia="Times New Roman" w:hAnsi="Arial" w:cs="Arial"/>
                <w:sz w:val="20"/>
                <w:szCs w:val="20"/>
                <w:lang w:val="en-GB"/>
              </w:rPr>
              <w:t xml:space="preserve">turers to perform these activities </w:t>
            </w:r>
            <w:r w:rsidR="00906CF8" w:rsidRPr="00EA4675">
              <w:rPr>
                <w:rFonts w:ascii="Arial" w:eastAsia="Times New Roman" w:hAnsi="Arial" w:cs="Arial"/>
                <w:sz w:val="20"/>
                <w:szCs w:val="20"/>
                <w:lang w:val="en-GB"/>
              </w:rPr>
              <w:t>on their behalf</w:t>
            </w:r>
            <w:r w:rsidR="00506751" w:rsidRPr="00EA4675">
              <w:rPr>
                <w:rFonts w:ascii="Arial" w:eastAsia="Times New Roman" w:hAnsi="Arial" w:cs="Arial"/>
                <w:sz w:val="20"/>
                <w:szCs w:val="20"/>
                <w:lang w:val="en-GB"/>
              </w:rPr>
              <w:t xml:space="preserve"> – including all other representatives of </w:t>
            </w:r>
            <w:r w:rsidR="00906CF8" w:rsidRPr="00EA4675">
              <w:rPr>
                <w:rFonts w:ascii="Arial" w:eastAsia="Times New Roman" w:hAnsi="Arial" w:cs="Arial"/>
                <w:sz w:val="20"/>
                <w:szCs w:val="20"/>
                <w:lang w:val="en-GB"/>
              </w:rPr>
              <w:t>M</w:t>
            </w:r>
            <w:r w:rsidR="00506751" w:rsidRPr="00EA4675">
              <w:rPr>
                <w:rFonts w:ascii="Arial" w:eastAsia="Times New Roman" w:hAnsi="Arial" w:cs="Arial"/>
                <w:sz w:val="20"/>
                <w:szCs w:val="20"/>
                <w:lang w:val="en-GB"/>
              </w:rPr>
              <w:t xml:space="preserve">edicinal </w:t>
            </w:r>
            <w:r w:rsidR="00906CF8" w:rsidRPr="00EA4675">
              <w:rPr>
                <w:rFonts w:ascii="Arial" w:eastAsia="Times New Roman" w:hAnsi="Arial" w:cs="Arial"/>
                <w:sz w:val="20"/>
                <w:szCs w:val="20"/>
                <w:lang w:val="en-GB"/>
              </w:rPr>
              <w:t>P</w:t>
            </w:r>
            <w:r w:rsidR="00506751" w:rsidRPr="00EA4675">
              <w:rPr>
                <w:rFonts w:ascii="Arial" w:eastAsia="Times New Roman" w:hAnsi="Arial" w:cs="Arial"/>
                <w:sz w:val="20"/>
                <w:szCs w:val="20"/>
                <w:lang w:val="en-GB"/>
              </w:rPr>
              <w:t xml:space="preserve">roduct </w:t>
            </w:r>
            <w:r w:rsidR="00906CF8" w:rsidRPr="00EA4675">
              <w:rPr>
                <w:rFonts w:ascii="Arial" w:eastAsia="Times New Roman" w:hAnsi="Arial" w:cs="Arial"/>
                <w:sz w:val="20"/>
                <w:szCs w:val="20"/>
                <w:lang w:val="en-GB"/>
              </w:rPr>
              <w:t>M</w:t>
            </w:r>
            <w:r w:rsidR="00506751" w:rsidRPr="00EA4675">
              <w:rPr>
                <w:rFonts w:ascii="Arial" w:eastAsia="Times New Roman" w:hAnsi="Arial" w:cs="Arial"/>
                <w:sz w:val="20"/>
                <w:szCs w:val="20"/>
                <w:lang w:val="en-GB"/>
              </w:rPr>
              <w:t xml:space="preserve">anufacturers who get into contact with </w:t>
            </w:r>
            <w:r w:rsidR="00906CF8" w:rsidRPr="00EA4675">
              <w:rPr>
                <w:rFonts w:ascii="Arial" w:eastAsia="Times New Roman" w:hAnsi="Arial" w:cs="Arial"/>
                <w:sz w:val="20"/>
                <w:szCs w:val="20"/>
                <w:lang w:val="en-GB"/>
              </w:rPr>
              <w:t>H</w:t>
            </w:r>
            <w:r w:rsidR="00506751" w:rsidRPr="00EA4675">
              <w:rPr>
                <w:rFonts w:ascii="Arial" w:eastAsia="Times New Roman" w:hAnsi="Arial" w:cs="Arial"/>
                <w:sz w:val="20"/>
                <w:szCs w:val="20"/>
                <w:lang w:val="en-GB"/>
              </w:rPr>
              <w:t xml:space="preserve">ealthcare </w:t>
            </w:r>
            <w:r w:rsidR="00906CF8" w:rsidRPr="00EA4675">
              <w:rPr>
                <w:rFonts w:ascii="Arial" w:eastAsia="Times New Roman" w:hAnsi="Arial" w:cs="Arial"/>
                <w:sz w:val="20"/>
                <w:szCs w:val="20"/>
                <w:lang w:val="en-GB"/>
              </w:rPr>
              <w:t>P</w:t>
            </w:r>
            <w:r w:rsidR="00506751" w:rsidRPr="00EA4675">
              <w:rPr>
                <w:rFonts w:ascii="Arial" w:eastAsia="Times New Roman" w:hAnsi="Arial" w:cs="Arial"/>
                <w:sz w:val="20"/>
                <w:szCs w:val="20"/>
                <w:lang w:val="en-GB"/>
              </w:rPr>
              <w:t xml:space="preserve">rofessionals and </w:t>
            </w:r>
            <w:r w:rsidR="00906CF8" w:rsidRPr="00EA4675">
              <w:rPr>
                <w:rFonts w:ascii="Arial" w:eastAsia="Times New Roman" w:hAnsi="Arial" w:cs="Arial"/>
                <w:sz w:val="20"/>
                <w:szCs w:val="20"/>
                <w:lang w:val="en-GB"/>
              </w:rPr>
              <w:t>H</w:t>
            </w:r>
            <w:r w:rsidR="00506751" w:rsidRPr="00EA4675">
              <w:rPr>
                <w:rFonts w:ascii="Arial" w:eastAsia="Times New Roman" w:hAnsi="Arial" w:cs="Arial"/>
                <w:sz w:val="20"/>
                <w:szCs w:val="20"/>
                <w:lang w:val="en-GB"/>
              </w:rPr>
              <w:t xml:space="preserve">ealthcare </w:t>
            </w:r>
            <w:r w:rsidR="00906CF8" w:rsidRPr="00EA4675">
              <w:rPr>
                <w:rFonts w:ascii="Arial" w:eastAsia="Times New Roman" w:hAnsi="Arial" w:cs="Arial"/>
                <w:sz w:val="20"/>
                <w:szCs w:val="20"/>
                <w:lang w:val="en-GB"/>
              </w:rPr>
              <w:t>O</w:t>
            </w:r>
            <w:r w:rsidR="00506751" w:rsidRPr="00EA4675">
              <w:rPr>
                <w:rFonts w:ascii="Arial" w:eastAsia="Times New Roman" w:hAnsi="Arial" w:cs="Arial"/>
                <w:sz w:val="20"/>
                <w:szCs w:val="20"/>
                <w:lang w:val="en-GB"/>
              </w:rPr>
              <w:t>rganisations;</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rPr>
                <w:rFonts w:ascii="Arial" w:hAnsi="Arial" w:cs="Arial"/>
                <w:sz w:val="20"/>
                <w:szCs w:val="20"/>
                <w:lang w:val="en-GB"/>
              </w:rPr>
            </w:pPr>
            <w:r w:rsidRPr="002D1DDB">
              <w:rPr>
                <w:rFonts w:ascii="Arial" w:eastAsia="Times New Roman" w:hAnsi="Arial" w:cs="Arial"/>
                <w:b/>
                <w:bCs/>
                <w:sz w:val="20"/>
                <w:szCs w:val="20"/>
                <w:lang w:val="en-GB"/>
              </w:rPr>
              <w:t>Uzorak</w:t>
            </w:r>
            <w:r w:rsidRPr="002D1DDB">
              <w:rPr>
                <w:rFonts w:ascii="Arial" w:eastAsia="Times New Roman" w:hAnsi="Arial" w:cs="Arial"/>
                <w:b/>
                <w:sz w:val="20"/>
                <w:szCs w:val="20"/>
                <w:lang w:val="en-GB"/>
              </w:rPr>
              <w:t>lijekailimedicinskogsre</w:t>
            </w:r>
            <w:r w:rsidRPr="002D1DDB">
              <w:rPr>
                <w:rFonts w:ascii="Arial" w:eastAsia="Times New Roman" w:hAnsi="Arial" w:cs="Arial"/>
                <w:b/>
                <w:sz w:val="20"/>
                <w:szCs w:val="20"/>
                <w:lang w:val="en-GB"/>
              </w:rPr>
              <w:t>d</w:t>
            </w:r>
            <w:r w:rsidRPr="002D1DDB">
              <w:rPr>
                <w:rFonts w:ascii="Arial" w:eastAsia="Times New Roman" w:hAnsi="Arial" w:cs="Arial"/>
                <w:b/>
                <w:sz w:val="20"/>
                <w:szCs w:val="20"/>
                <w:lang w:val="en-GB"/>
              </w:rPr>
              <w:t>stva</w:t>
            </w:r>
            <w:r w:rsidR="00147AAB" w:rsidRPr="00EA4675">
              <w:rPr>
                <w:rFonts w:ascii="Arial" w:eastAsia="Times New Roman" w:hAnsi="Arial" w:cs="Arial"/>
                <w:sz w:val="20"/>
                <w:szCs w:val="20"/>
                <w:lang w:val="en-GB"/>
              </w:rPr>
              <w:t>:</w:t>
            </w:r>
            <w:r w:rsidRPr="00EA4675">
              <w:rPr>
                <w:rFonts w:ascii="Arial" w:eastAsia="Times New Roman" w:hAnsi="Arial" w:cs="Arial"/>
                <w:sz w:val="20"/>
                <w:szCs w:val="20"/>
                <w:lang w:val="en-GB"/>
              </w:rPr>
              <w:t>uzorakmedicinskogproizvoda koji se besplatnodajekvalificiranimosobama za propisivanje/izdavanjemedicinskihproizvodakako bi se mogleupoznatisanovimmedici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skimproizvodima i stećiiskustvo u postupa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jusanjima, a u skladusaPravilnikom o načinuoglašavanjalijekova i 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skihsredstava ("SlužbeniglasnikBiH“, broj: 40/10); </w:t>
            </w:r>
          </w:p>
        </w:tc>
        <w:tc>
          <w:tcPr>
            <w:tcW w:w="4891" w:type="dxa"/>
          </w:tcPr>
          <w:p w:rsidR="00C561A8" w:rsidRPr="00EA4675" w:rsidRDefault="00906CF8"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Medical S</w:t>
            </w:r>
            <w:r w:rsidR="00506751" w:rsidRPr="00EA4675">
              <w:rPr>
                <w:rFonts w:ascii="Arial" w:eastAsia="Times New Roman" w:hAnsi="Arial" w:cs="Arial"/>
                <w:b/>
                <w:bCs/>
                <w:sz w:val="20"/>
                <w:szCs w:val="20"/>
                <w:lang w:val="en-GB"/>
              </w:rPr>
              <w:t xml:space="preserve">ample or </w:t>
            </w:r>
            <w:r w:rsidRPr="00EA4675">
              <w:rPr>
                <w:rFonts w:ascii="Arial" w:eastAsia="Times New Roman" w:hAnsi="Arial" w:cs="Arial"/>
                <w:b/>
                <w:bCs/>
                <w:sz w:val="20"/>
                <w:szCs w:val="20"/>
                <w:lang w:val="en-GB"/>
              </w:rPr>
              <w:t>M</w:t>
            </w:r>
            <w:r w:rsidR="00506751" w:rsidRPr="00EA4675">
              <w:rPr>
                <w:rFonts w:ascii="Arial" w:eastAsia="Times New Roman" w:hAnsi="Arial" w:cs="Arial"/>
                <w:b/>
                <w:bCs/>
                <w:sz w:val="20"/>
                <w:szCs w:val="20"/>
                <w:lang w:val="en-GB"/>
              </w:rPr>
              <w:t xml:space="preserve">edical </w:t>
            </w:r>
            <w:r w:rsidRPr="00EA4675">
              <w:rPr>
                <w:rFonts w:ascii="Arial" w:eastAsia="Times New Roman" w:hAnsi="Arial" w:cs="Arial"/>
                <w:b/>
                <w:bCs/>
                <w:sz w:val="20"/>
                <w:szCs w:val="20"/>
                <w:lang w:val="en-GB"/>
              </w:rPr>
              <w:t>D</w:t>
            </w:r>
            <w:r w:rsidR="00506751" w:rsidRPr="00EA4675">
              <w:rPr>
                <w:rFonts w:ascii="Arial" w:eastAsia="Times New Roman" w:hAnsi="Arial" w:cs="Arial"/>
                <w:b/>
                <w:bCs/>
                <w:sz w:val="20"/>
                <w:szCs w:val="20"/>
                <w:lang w:val="en-GB"/>
              </w:rPr>
              <w:t>evice</w:t>
            </w:r>
            <w:r w:rsidRPr="00EA4675">
              <w:rPr>
                <w:rFonts w:ascii="Arial" w:eastAsia="Times New Roman" w:hAnsi="Arial" w:cs="Arial"/>
                <w:b/>
                <w:bCs/>
                <w:sz w:val="20"/>
                <w:szCs w:val="20"/>
                <w:lang w:val="en-GB"/>
              </w:rPr>
              <w:t xml:space="preserve"> Sa</w:t>
            </w:r>
            <w:r w:rsidRPr="00EA4675">
              <w:rPr>
                <w:rFonts w:ascii="Arial" w:eastAsia="Times New Roman" w:hAnsi="Arial" w:cs="Arial"/>
                <w:b/>
                <w:bCs/>
                <w:sz w:val="20"/>
                <w:szCs w:val="20"/>
                <w:lang w:val="en-GB"/>
              </w:rPr>
              <w:t>m</w:t>
            </w:r>
            <w:r w:rsidRPr="00EA4675">
              <w:rPr>
                <w:rFonts w:ascii="Arial" w:eastAsia="Times New Roman" w:hAnsi="Arial" w:cs="Arial"/>
                <w:b/>
                <w:bCs/>
                <w:sz w:val="20"/>
                <w:szCs w:val="20"/>
                <w:lang w:val="en-GB"/>
              </w:rPr>
              <w:t>ple</w:t>
            </w:r>
            <w:r w:rsidR="00506751" w:rsidRPr="00EA4675">
              <w:rPr>
                <w:rFonts w:ascii="Arial" w:eastAsia="Times New Roman" w:hAnsi="Arial" w:cs="Arial"/>
                <w:b/>
                <w:bCs/>
                <w:sz w:val="20"/>
                <w:szCs w:val="20"/>
                <w:lang w:val="en-GB"/>
              </w:rPr>
              <w:t>:</w:t>
            </w:r>
            <w:r w:rsidR="00506751" w:rsidRPr="00EA4675">
              <w:rPr>
                <w:rFonts w:ascii="Arial" w:eastAsia="Times New Roman" w:hAnsi="Arial" w:cs="Arial"/>
                <w:sz w:val="20"/>
                <w:szCs w:val="20"/>
                <w:lang w:val="en-GB"/>
              </w:rPr>
              <w:t xml:space="preserve"> a </w:t>
            </w:r>
            <w:r w:rsidR="00D75E2A" w:rsidRPr="00EA4675">
              <w:rPr>
                <w:rFonts w:ascii="Arial" w:eastAsia="Times New Roman" w:hAnsi="Arial" w:cs="Arial"/>
                <w:sz w:val="20"/>
                <w:szCs w:val="20"/>
                <w:lang w:val="en-GB"/>
              </w:rPr>
              <w:t>medical s</w:t>
            </w:r>
            <w:r w:rsidR="00506751" w:rsidRPr="00EA4675">
              <w:rPr>
                <w:rFonts w:ascii="Arial" w:eastAsia="Times New Roman" w:hAnsi="Arial" w:cs="Arial"/>
                <w:sz w:val="20"/>
                <w:szCs w:val="20"/>
                <w:lang w:val="en-GB"/>
              </w:rPr>
              <w:t xml:space="preserve">ample </w:t>
            </w:r>
            <w:r w:rsidR="00D75E2A" w:rsidRPr="00EA4675">
              <w:rPr>
                <w:rFonts w:ascii="Arial" w:eastAsia="Times New Roman" w:hAnsi="Arial" w:cs="Arial"/>
                <w:sz w:val="20"/>
                <w:szCs w:val="20"/>
                <w:lang w:val="en-GB"/>
              </w:rPr>
              <w:t xml:space="preserve">that </w:t>
            </w:r>
            <w:r w:rsidR="00506751" w:rsidRPr="00EA4675">
              <w:rPr>
                <w:rFonts w:ascii="Arial" w:eastAsia="Times New Roman" w:hAnsi="Arial" w:cs="Arial"/>
                <w:sz w:val="20"/>
                <w:szCs w:val="20"/>
                <w:lang w:val="en-GB"/>
              </w:rPr>
              <w:t xml:space="preserve">is provided free of charge to persons </w:t>
            </w:r>
            <w:r w:rsidR="00D75E2A" w:rsidRPr="00EA4675">
              <w:rPr>
                <w:rFonts w:ascii="Arial" w:eastAsia="Times New Roman" w:hAnsi="Arial" w:cs="Arial"/>
                <w:sz w:val="20"/>
                <w:szCs w:val="20"/>
                <w:lang w:val="en-GB"/>
              </w:rPr>
              <w:t>qualified to</w:t>
            </w:r>
            <w:r w:rsidR="00506751" w:rsidRPr="00EA4675">
              <w:rPr>
                <w:rFonts w:ascii="Arial" w:eastAsia="Times New Roman" w:hAnsi="Arial" w:cs="Arial"/>
                <w:sz w:val="20"/>
                <w:szCs w:val="20"/>
                <w:lang w:val="en-GB"/>
              </w:rPr>
              <w:t xml:space="preserve"> pr</w:t>
            </w:r>
            <w:r w:rsidR="00506751" w:rsidRPr="00EA4675">
              <w:rPr>
                <w:rFonts w:ascii="Arial" w:eastAsia="Times New Roman" w:hAnsi="Arial" w:cs="Arial"/>
                <w:sz w:val="20"/>
                <w:szCs w:val="20"/>
                <w:lang w:val="en-GB"/>
              </w:rPr>
              <w:t>e</w:t>
            </w:r>
            <w:r w:rsidR="00506751" w:rsidRPr="00EA4675">
              <w:rPr>
                <w:rFonts w:ascii="Arial" w:eastAsia="Times New Roman" w:hAnsi="Arial" w:cs="Arial"/>
                <w:sz w:val="20"/>
                <w:szCs w:val="20"/>
                <w:lang w:val="en-GB"/>
              </w:rPr>
              <w:t>scrib</w:t>
            </w:r>
            <w:r w:rsidR="00D75E2A" w:rsidRPr="00EA4675">
              <w:rPr>
                <w:rFonts w:ascii="Arial" w:eastAsia="Times New Roman" w:hAnsi="Arial" w:cs="Arial"/>
                <w:sz w:val="20"/>
                <w:szCs w:val="20"/>
                <w:lang w:val="en-GB"/>
              </w:rPr>
              <w:t>e</w:t>
            </w:r>
            <w:r w:rsidR="00506751" w:rsidRPr="00EA4675">
              <w:rPr>
                <w:rFonts w:ascii="Arial" w:eastAsia="Times New Roman" w:hAnsi="Arial" w:cs="Arial"/>
                <w:sz w:val="20"/>
                <w:szCs w:val="20"/>
                <w:lang w:val="en-GB"/>
              </w:rPr>
              <w:t>/</w:t>
            </w:r>
            <w:r w:rsidR="00D75E2A" w:rsidRPr="00EA4675">
              <w:rPr>
                <w:rFonts w:ascii="Arial" w:eastAsia="Times New Roman" w:hAnsi="Arial" w:cs="Arial"/>
                <w:sz w:val="20"/>
                <w:szCs w:val="20"/>
                <w:lang w:val="en-GB"/>
              </w:rPr>
              <w:t>supply</w:t>
            </w:r>
            <w:r w:rsidR="00506751" w:rsidRPr="00EA4675">
              <w:rPr>
                <w:rFonts w:ascii="Arial" w:eastAsia="Times New Roman" w:hAnsi="Arial" w:cs="Arial"/>
                <w:sz w:val="20"/>
                <w:szCs w:val="20"/>
                <w:lang w:val="en-GB"/>
              </w:rPr>
              <w:t xml:space="preserve"> medicinal produ</w:t>
            </w:r>
            <w:r w:rsidR="00D75E2A" w:rsidRPr="00EA4675">
              <w:rPr>
                <w:rFonts w:ascii="Arial" w:eastAsia="Times New Roman" w:hAnsi="Arial" w:cs="Arial"/>
                <w:sz w:val="20"/>
                <w:szCs w:val="20"/>
                <w:lang w:val="en-GB"/>
              </w:rPr>
              <w:t>c</w:t>
            </w:r>
            <w:r w:rsidR="00506751" w:rsidRPr="00EA4675">
              <w:rPr>
                <w:rFonts w:ascii="Arial" w:eastAsia="Times New Roman" w:hAnsi="Arial" w:cs="Arial"/>
                <w:sz w:val="20"/>
                <w:szCs w:val="20"/>
                <w:lang w:val="en-GB"/>
              </w:rPr>
              <w:t xml:space="preserve">ts in order to get </w:t>
            </w:r>
            <w:r w:rsidR="00506751" w:rsidRPr="00192B40">
              <w:rPr>
                <w:rFonts w:ascii="Arial" w:eastAsia="Times New Roman" w:hAnsi="Arial" w:cs="Arial"/>
                <w:b/>
                <w:bCs/>
                <w:sz w:val="20"/>
                <w:szCs w:val="20"/>
                <w:lang w:val="en-GB"/>
              </w:rPr>
              <w:t>acquainted</w:t>
            </w:r>
            <w:r w:rsidR="00506751" w:rsidRPr="00EA4675">
              <w:rPr>
                <w:rFonts w:ascii="Arial" w:eastAsia="Times New Roman" w:hAnsi="Arial" w:cs="Arial"/>
                <w:sz w:val="20"/>
                <w:szCs w:val="20"/>
                <w:lang w:val="en-GB"/>
              </w:rPr>
              <w:t xml:space="preserve"> with new medicinal pro</w:t>
            </w:r>
            <w:r w:rsidR="00506751" w:rsidRPr="00EA4675">
              <w:rPr>
                <w:rFonts w:ascii="Arial" w:eastAsia="Times New Roman" w:hAnsi="Arial" w:cs="Arial"/>
                <w:sz w:val="20"/>
                <w:szCs w:val="20"/>
                <w:lang w:val="en-GB"/>
              </w:rPr>
              <w:t>d</w:t>
            </w:r>
            <w:r w:rsidR="00506751" w:rsidRPr="00EA4675">
              <w:rPr>
                <w:rFonts w:ascii="Arial" w:eastAsia="Times New Roman" w:hAnsi="Arial" w:cs="Arial"/>
                <w:sz w:val="20"/>
                <w:szCs w:val="20"/>
                <w:lang w:val="en-GB"/>
              </w:rPr>
              <w:t>u</w:t>
            </w:r>
            <w:r w:rsidR="00D75E2A" w:rsidRPr="00EA4675">
              <w:rPr>
                <w:rFonts w:ascii="Arial" w:eastAsia="Times New Roman" w:hAnsi="Arial" w:cs="Arial"/>
                <w:sz w:val="20"/>
                <w:szCs w:val="20"/>
                <w:lang w:val="en-GB"/>
              </w:rPr>
              <w:t>c</w:t>
            </w:r>
            <w:r w:rsidR="00506751" w:rsidRPr="00EA4675">
              <w:rPr>
                <w:rFonts w:ascii="Arial" w:eastAsia="Times New Roman" w:hAnsi="Arial" w:cs="Arial"/>
                <w:sz w:val="20"/>
                <w:szCs w:val="20"/>
                <w:lang w:val="en-GB"/>
              </w:rPr>
              <w:t xml:space="preserve">ts and gain experience in handling them, in accordance with Rulebook on </w:t>
            </w:r>
            <w:r w:rsidR="00D75E2A" w:rsidRPr="00EA4675">
              <w:rPr>
                <w:rFonts w:ascii="Arial" w:eastAsia="Times New Roman" w:hAnsi="Arial" w:cs="Arial"/>
                <w:sz w:val="20"/>
                <w:szCs w:val="20"/>
                <w:lang w:val="en-GB"/>
              </w:rPr>
              <w:t xml:space="preserve">Advertising </w:t>
            </w:r>
            <w:r w:rsidR="00506751" w:rsidRPr="00EA4675">
              <w:rPr>
                <w:rFonts w:ascii="Arial" w:eastAsia="Times New Roman" w:hAnsi="Arial" w:cs="Arial"/>
                <w:sz w:val="20"/>
                <w:szCs w:val="20"/>
                <w:lang w:val="en-GB"/>
              </w:rPr>
              <w:t>Medicinal Products and Medical Devices (Official Gazette of BiH, 40/10);</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Zdravstvenira</w:t>
            </w:r>
            <w:r w:rsidRPr="002D1DDB">
              <w:rPr>
                <w:rFonts w:ascii="Arial" w:eastAsia="Times New Roman" w:hAnsi="Arial" w:cs="Arial"/>
                <w:b/>
                <w:bCs/>
                <w:sz w:val="20"/>
                <w:szCs w:val="20"/>
                <w:lang w:val="en-GB"/>
              </w:rPr>
              <w:t>d</w:t>
            </w:r>
            <w:r w:rsidRPr="002D1DDB">
              <w:rPr>
                <w:rFonts w:ascii="Arial" w:eastAsia="Times New Roman" w:hAnsi="Arial" w:cs="Arial"/>
                <w:b/>
                <w:bCs/>
                <w:sz w:val="20"/>
                <w:szCs w:val="20"/>
                <w:lang w:val="en-GB"/>
              </w:rPr>
              <w:t>nik</w:t>
            </w:r>
            <w:r w:rsidR="00147AAB" w:rsidRPr="002D1DDB">
              <w:rPr>
                <w:rFonts w:ascii="Arial" w:eastAsia="Times New Roman" w:hAnsi="Arial" w:cs="Arial"/>
                <w:bCs/>
                <w:sz w:val="20"/>
                <w:szCs w:val="20"/>
                <w:lang w:val="en-GB"/>
              </w:rPr>
              <w:t>:</w:t>
            </w:r>
            <w:r w:rsidRPr="00EA4675">
              <w:rPr>
                <w:rFonts w:ascii="Arial" w:eastAsia="Times New Roman" w:hAnsi="Arial" w:cs="Arial"/>
                <w:bCs/>
                <w:sz w:val="20"/>
                <w:szCs w:val="20"/>
                <w:lang w:val="en-GB"/>
              </w:rPr>
              <w:t>licakojaimajuobrazovanjezdravstvenogusmjerenjana</w:t>
            </w:r>
            <w:r w:rsidRPr="00EA4675">
              <w:rPr>
                <w:rFonts w:ascii="Arial" w:hAnsi="Arial" w:cs="Arial"/>
                <w:sz w:val="20"/>
                <w:szCs w:val="20"/>
                <w:lang w:val="en-GB"/>
              </w:rPr>
              <w:t>medicinskom, stomatološkom, farmaceutskomilifarmaceutsko-biohemijskomfakultetu, fakultetuzdravs</w:t>
            </w:r>
            <w:r w:rsidRPr="00EA4675">
              <w:rPr>
                <w:rFonts w:ascii="Arial" w:hAnsi="Arial" w:cs="Arial"/>
                <w:sz w:val="20"/>
                <w:szCs w:val="20"/>
                <w:lang w:val="en-GB"/>
              </w:rPr>
              <w:t>t</w:t>
            </w:r>
            <w:r w:rsidRPr="00EA4675">
              <w:rPr>
                <w:rFonts w:ascii="Arial" w:hAnsi="Arial" w:cs="Arial"/>
                <w:sz w:val="20"/>
                <w:szCs w:val="20"/>
                <w:lang w:val="en-GB"/>
              </w:rPr>
              <w:t>venihstudija i srednjimškolamazdravstven</w:t>
            </w:r>
            <w:r w:rsidRPr="00EA4675">
              <w:rPr>
                <w:rFonts w:ascii="Arial" w:hAnsi="Arial" w:cs="Arial"/>
                <w:sz w:val="20"/>
                <w:szCs w:val="20"/>
                <w:lang w:val="en-GB"/>
              </w:rPr>
              <w:t>o</w:t>
            </w:r>
            <w:r w:rsidRPr="00EA4675">
              <w:rPr>
                <w:rFonts w:ascii="Arial" w:hAnsi="Arial" w:cs="Arial"/>
                <w:sz w:val="20"/>
                <w:szCs w:val="20"/>
                <w:lang w:val="en-GB"/>
              </w:rPr>
              <w:t>gusmjerenja, a koji propisuju, prodaju, o</w:t>
            </w:r>
            <w:r w:rsidRPr="00EA4675">
              <w:rPr>
                <w:rFonts w:ascii="Arial" w:hAnsi="Arial" w:cs="Arial"/>
                <w:sz w:val="20"/>
                <w:szCs w:val="20"/>
                <w:lang w:val="en-GB"/>
              </w:rPr>
              <w:t>d</w:t>
            </w:r>
            <w:r w:rsidRPr="00EA4675">
              <w:rPr>
                <w:rFonts w:ascii="Arial" w:hAnsi="Arial" w:cs="Arial"/>
                <w:sz w:val="20"/>
                <w:szCs w:val="20"/>
                <w:lang w:val="en-GB"/>
              </w:rPr>
              <w:t>nosnoizdajulijekove, koji vršenabavkul</w:t>
            </w:r>
            <w:r w:rsidRPr="00EA4675">
              <w:rPr>
                <w:rFonts w:ascii="Arial" w:hAnsi="Arial" w:cs="Arial"/>
                <w:sz w:val="20"/>
                <w:szCs w:val="20"/>
                <w:lang w:val="en-GB"/>
              </w:rPr>
              <w:t>i</w:t>
            </w:r>
            <w:r w:rsidRPr="00EA4675">
              <w:rPr>
                <w:rFonts w:ascii="Arial" w:hAnsi="Arial" w:cs="Arial"/>
                <w:sz w:val="20"/>
                <w:szCs w:val="20"/>
                <w:lang w:val="en-GB"/>
              </w:rPr>
              <w:t>jekova za apoteke i drugezdravstv</w:t>
            </w:r>
            <w:r w:rsidRPr="00EA4675">
              <w:rPr>
                <w:rFonts w:ascii="Arial" w:hAnsi="Arial" w:cs="Arial"/>
                <w:sz w:val="20"/>
                <w:szCs w:val="20"/>
                <w:lang w:val="en-GB"/>
              </w:rPr>
              <w:t>e</w:t>
            </w:r>
            <w:r w:rsidRPr="00EA4675">
              <w:rPr>
                <w:rFonts w:ascii="Arial" w:hAnsi="Arial" w:cs="Arial"/>
                <w:sz w:val="20"/>
                <w:szCs w:val="20"/>
                <w:lang w:val="en-GB"/>
              </w:rPr>
              <w:t>neustanove, odnosnoprivatnupraksuilinabilo koji druginačinutječunanabavkuiliupotrebul</w:t>
            </w:r>
            <w:r w:rsidRPr="00EA4675">
              <w:rPr>
                <w:rFonts w:ascii="Arial" w:hAnsi="Arial" w:cs="Arial"/>
                <w:sz w:val="20"/>
                <w:szCs w:val="20"/>
                <w:lang w:val="en-GB"/>
              </w:rPr>
              <w:t>i</w:t>
            </w:r>
            <w:r w:rsidRPr="00EA4675">
              <w:rPr>
                <w:rFonts w:ascii="Arial" w:hAnsi="Arial" w:cs="Arial"/>
                <w:sz w:val="20"/>
                <w:szCs w:val="20"/>
                <w:lang w:val="en-GB"/>
              </w:rPr>
              <w:t>jekova i drugastručnalica u oblastiproizvo</w:t>
            </w:r>
            <w:r w:rsidRPr="00EA4675">
              <w:rPr>
                <w:rFonts w:ascii="Arial" w:hAnsi="Arial" w:cs="Arial"/>
                <w:sz w:val="20"/>
                <w:szCs w:val="20"/>
                <w:lang w:val="en-GB"/>
              </w:rPr>
              <w:t>d</w:t>
            </w:r>
            <w:r w:rsidRPr="00EA4675">
              <w:rPr>
                <w:rFonts w:ascii="Arial" w:hAnsi="Arial" w:cs="Arial"/>
                <w:sz w:val="20"/>
                <w:szCs w:val="20"/>
                <w:lang w:val="en-GB"/>
              </w:rPr>
              <w:t>nje i prometalijekova i medicinskihsredst</w:t>
            </w:r>
            <w:r w:rsidRPr="00EA4675">
              <w:rPr>
                <w:rFonts w:ascii="Arial" w:hAnsi="Arial" w:cs="Arial"/>
                <w:sz w:val="20"/>
                <w:szCs w:val="20"/>
                <w:lang w:val="en-GB"/>
              </w:rPr>
              <w:t>a</w:t>
            </w:r>
            <w:r w:rsidRPr="00EA4675">
              <w:rPr>
                <w:rFonts w:ascii="Arial" w:hAnsi="Arial" w:cs="Arial"/>
                <w:sz w:val="20"/>
                <w:szCs w:val="20"/>
                <w:lang w:val="en-GB"/>
              </w:rPr>
              <w:t>vanaveliko i malokao i osobe u organima</w:t>
            </w:r>
            <w:r w:rsidRPr="00EA4675">
              <w:rPr>
                <w:rFonts w:ascii="Arial" w:hAnsi="Arial" w:cs="Arial"/>
                <w:sz w:val="20"/>
                <w:szCs w:val="20"/>
                <w:lang w:val="en-GB"/>
              </w:rPr>
              <w:t>u</w:t>
            </w:r>
            <w:r w:rsidRPr="00EA4675">
              <w:rPr>
                <w:rFonts w:ascii="Arial" w:hAnsi="Arial" w:cs="Arial"/>
                <w:sz w:val="20"/>
                <w:szCs w:val="20"/>
                <w:lang w:val="en-GB"/>
              </w:rPr>
              <w:t>pravljanjazdravstvenihustanova. Zajedn</w:t>
            </w:r>
            <w:r w:rsidRPr="00EA4675">
              <w:rPr>
                <w:rFonts w:ascii="Arial" w:hAnsi="Arial" w:cs="Arial"/>
                <w:sz w:val="20"/>
                <w:szCs w:val="20"/>
                <w:lang w:val="en-GB"/>
              </w:rPr>
              <w:t>o</w:t>
            </w:r>
            <w:r w:rsidRPr="00EA4675">
              <w:rPr>
                <w:rFonts w:ascii="Arial" w:hAnsi="Arial" w:cs="Arial"/>
                <w:sz w:val="20"/>
                <w:szCs w:val="20"/>
                <w:lang w:val="en-GB"/>
              </w:rPr>
              <w:t>sastručnimosobamazaposlenim u mi</w:t>
            </w:r>
            <w:r w:rsidRPr="00EA4675">
              <w:rPr>
                <w:rFonts w:ascii="Arial" w:hAnsi="Arial" w:cs="Arial"/>
                <w:sz w:val="20"/>
                <w:szCs w:val="20"/>
                <w:lang w:val="en-GB"/>
              </w:rPr>
              <w:t>n</w:t>
            </w:r>
            <w:r w:rsidRPr="00EA4675">
              <w:rPr>
                <w:rFonts w:ascii="Arial" w:hAnsi="Arial" w:cs="Arial"/>
                <w:sz w:val="20"/>
                <w:szCs w:val="20"/>
                <w:lang w:val="en-GB"/>
              </w:rPr>
              <w:t>istarstvimazdravlja, u organizacijama</w:t>
            </w:r>
            <w:r w:rsidRPr="00EA4675">
              <w:rPr>
                <w:rFonts w:ascii="Arial" w:hAnsi="Arial" w:cs="Arial"/>
                <w:sz w:val="20"/>
                <w:szCs w:val="20"/>
                <w:lang w:val="en-GB"/>
              </w:rPr>
              <w:t>z</w:t>
            </w:r>
            <w:r w:rsidRPr="00EA4675">
              <w:rPr>
                <w:rFonts w:ascii="Arial" w:hAnsi="Arial" w:cs="Arial"/>
                <w:sz w:val="20"/>
                <w:szCs w:val="20"/>
                <w:lang w:val="en-GB"/>
              </w:rPr>
              <w:t>dravstvenogosiguranja i Agenciji za lijekove i medicinskasredstva BiH, tedrugiminstituc</w:t>
            </w:r>
            <w:r w:rsidRPr="00EA4675">
              <w:rPr>
                <w:rFonts w:ascii="Arial" w:hAnsi="Arial" w:cs="Arial"/>
                <w:sz w:val="20"/>
                <w:szCs w:val="20"/>
                <w:lang w:val="en-GB"/>
              </w:rPr>
              <w:t>i</w:t>
            </w:r>
            <w:r w:rsidRPr="00EA4675">
              <w:rPr>
                <w:rFonts w:ascii="Arial" w:hAnsi="Arial" w:cs="Arial"/>
                <w:sz w:val="20"/>
                <w:szCs w:val="20"/>
                <w:lang w:val="en-GB"/>
              </w:rPr>
              <w:lastRenderedPageBreak/>
              <w:t xml:space="preserve">jamadržave, entiteta, kantonailinižih organa vlasti, činestručnujavnost. </w:t>
            </w:r>
          </w:p>
        </w:tc>
        <w:tc>
          <w:tcPr>
            <w:tcW w:w="4891" w:type="dxa"/>
          </w:tcPr>
          <w:p w:rsidR="005D4D8C" w:rsidRPr="00EA4675" w:rsidRDefault="00506751"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b/>
                <w:bCs/>
                <w:sz w:val="20"/>
                <w:szCs w:val="20"/>
                <w:lang w:val="en-GB"/>
              </w:rPr>
            </w:pPr>
            <w:r w:rsidRPr="00EA4675">
              <w:rPr>
                <w:rFonts w:ascii="Arial" w:eastAsia="Times New Roman" w:hAnsi="Arial" w:cs="Arial"/>
                <w:b/>
                <w:bCs/>
                <w:sz w:val="20"/>
                <w:szCs w:val="20"/>
                <w:lang w:val="en-GB"/>
              </w:rPr>
              <w:lastRenderedPageBreak/>
              <w:t xml:space="preserve">Healthcare </w:t>
            </w:r>
            <w:r w:rsidR="005D4D8C" w:rsidRPr="00EA4675">
              <w:rPr>
                <w:rFonts w:ascii="Arial" w:eastAsia="Times New Roman" w:hAnsi="Arial" w:cs="Arial"/>
                <w:b/>
                <w:bCs/>
                <w:sz w:val="20"/>
                <w:szCs w:val="20"/>
                <w:lang w:val="en-GB"/>
              </w:rPr>
              <w:t>P</w:t>
            </w:r>
            <w:r w:rsidRPr="00EA4675">
              <w:rPr>
                <w:rFonts w:ascii="Arial" w:eastAsia="Times New Roman" w:hAnsi="Arial" w:cs="Arial"/>
                <w:b/>
                <w:bCs/>
                <w:sz w:val="20"/>
                <w:szCs w:val="20"/>
                <w:lang w:val="en-GB"/>
              </w:rPr>
              <w:t xml:space="preserve">rofessional – </w:t>
            </w:r>
            <w:r w:rsidRPr="00EA4675">
              <w:rPr>
                <w:rFonts w:ascii="Arial" w:eastAsia="Times New Roman" w:hAnsi="Arial" w:cs="Arial"/>
                <w:sz w:val="20"/>
                <w:szCs w:val="20"/>
                <w:lang w:val="en-GB"/>
              </w:rPr>
              <w:t xml:space="preserve">persons </w:t>
            </w:r>
            <w:r w:rsidR="005D4D8C" w:rsidRPr="00EA4675">
              <w:rPr>
                <w:rFonts w:ascii="Arial" w:eastAsia="Times New Roman" w:hAnsi="Arial" w:cs="Arial"/>
                <w:sz w:val="20"/>
                <w:szCs w:val="20"/>
                <w:lang w:val="en-GB"/>
              </w:rPr>
              <w:t>with</w:t>
            </w:r>
            <w:r w:rsidRPr="00EA4675">
              <w:rPr>
                <w:rFonts w:ascii="Arial" w:eastAsia="Times New Roman" w:hAnsi="Arial" w:cs="Arial"/>
                <w:sz w:val="20"/>
                <w:szCs w:val="20"/>
                <w:lang w:val="en-GB"/>
              </w:rPr>
              <w:t xml:space="preserve"> healthcare education acquired at the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spective </w:t>
            </w:r>
            <w:r w:rsidR="005D4D8C" w:rsidRPr="00EA4675">
              <w:rPr>
                <w:rFonts w:ascii="Arial" w:eastAsia="Times New Roman" w:hAnsi="Arial" w:cs="Arial"/>
                <w:sz w:val="20"/>
                <w:szCs w:val="20"/>
                <w:lang w:val="en-GB"/>
              </w:rPr>
              <w:t>f</w:t>
            </w:r>
            <w:r w:rsidRPr="00EA4675">
              <w:rPr>
                <w:rFonts w:ascii="Arial" w:eastAsia="Times New Roman" w:hAnsi="Arial" w:cs="Arial"/>
                <w:sz w:val="20"/>
                <w:szCs w:val="20"/>
                <w:lang w:val="en-GB"/>
              </w:rPr>
              <w:t xml:space="preserve">aculties of </w:t>
            </w:r>
            <w:r w:rsidR="005D4D8C"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edicine, </w:t>
            </w:r>
            <w:r w:rsidR="005D4D8C" w:rsidRPr="00EA4675">
              <w:rPr>
                <w:rFonts w:ascii="Arial" w:eastAsia="Times New Roman" w:hAnsi="Arial" w:cs="Arial"/>
                <w:sz w:val="20"/>
                <w:szCs w:val="20"/>
                <w:lang w:val="en-GB"/>
              </w:rPr>
              <w:t>d</w:t>
            </w:r>
            <w:r w:rsidRPr="00EA4675">
              <w:rPr>
                <w:rFonts w:ascii="Arial" w:eastAsia="Times New Roman" w:hAnsi="Arial" w:cs="Arial"/>
                <w:sz w:val="20"/>
                <w:szCs w:val="20"/>
                <w:lang w:val="en-GB"/>
              </w:rPr>
              <w:t xml:space="preserve">ental </w:t>
            </w:r>
            <w:r w:rsidR="005D4D8C" w:rsidRPr="00EA4675">
              <w:rPr>
                <w:rFonts w:ascii="Arial" w:eastAsia="Times New Roman" w:hAnsi="Arial" w:cs="Arial"/>
                <w:sz w:val="20"/>
                <w:szCs w:val="20"/>
                <w:lang w:val="en-GB"/>
              </w:rPr>
              <w:t>m</w:t>
            </w:r>
            <w:r w:rsidRPr="00EA4675">
              <w:rPr>
                <w:rFonts w:ascii="Arial" w:eastAsia="Times New Roman" w:hAnsi="Arial" w:cs="Arial"/>
                <w:sz w:val="20"/>
                <w:szCs w:val="20"/>
                <w:lang w:val="en-GB"/>
              </w:rPr>
              <w:t>ed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cine, </w:t>
            </w:r>
            <w:r w:rsidR="005D4D8C" w:rsidRPr="00192B40">
              <w:rPr>
                <w:rFonts w:ascii="Arial" w:eastAsia="Times New Roman" w:hAnsi="Arial" w:cs="Arial"/>
                <w:b/>
                <w:bCs/>
                <w:sz w:val="20"/>
                <w:szCs w:val="20"/>
                <w:lang w:val="en-GB"/>
              </w:rPr>
              <w:t>p</w:t>
            </w:r>
            <w:r w:rsidRPr="00192B40">
              <w:rPr>
                <w:rFonts w:ascii="Arial" w:eastAsia="Times New Roman" w:hAnsi="Arial" w:cs="Arial"/>
                <w:b/>
                <w:bCs/>
                <w:sz w:val="20"/>
                <w:szCs w:val="20"/>
                <w:lang w:val="en-GB"/>
              </w:rPr>
              <w:t>harmacy</w:t>
            </w:r>
            <w:r w:rsidR="005D4D8C" w:rsidRPr="00EA4675">
              <w:rPr>
                <w:rFonts w:ascii="Arial" w:eastAsia="Times New Roman" w:hAnsi="Arial" w:cs="Arial"/>
                <w:sz w:val="20"/>
                <w:szCs w:val="20"/>
                <w:lang w:val="en-GB"/>
              </w:rPr>
              <w:t xml:space="preserve"> or pharmacy-b</w:t>
            </w:r>
            <w:r w:rsidRPr="00EA4675">
              <w:rPr>
                <w:rFonts w:ascii="Arial" w:eastAsia="Times New Roman" w:hAnsi="Arial" w:cs="Arial"/>
                <w:sz w:val="20"/>
                <w:szCs w:val="20"/>
                <w:lang w:val="en-GB"/>
              </w:rPr>
              <w:t xml:space="preserve">iochemistry, </w:t>
            </w:r>
            <w:r w:rsidR="005D4D8C" w:rsidRPr="00EA4675">
              <w:rPr>
                <w:rFonts w:ascii="Arial" w:eastAsia="Times New Roman" w:hAnsi="Arial" w:cs="Arial"/>
                <w:sz w:val="20"/>
                <w:szCs w:val="20"/>
                <w:lang w:val="en-GB"/>
              </w:rPr>
              <w:t>h</w:t>
            </w:r>
            <w:r w:rsidRPr="00EA4675">
              <w:rPr>
                <w:rFonts w:ascii="Arial" w:eastAsia="Times New Roman" w:hAnsi="Arial" w:cs="Arial"/>
                <w:sz w:val="20"/>
                <w:szCs w:val="20"/>
                <w:lang w:val="en-GB"/>
              </w:rPr>
              <w:t>ealth</w:t>
            </w:r>
            <w:r w:rsidR="005D4D8C" w:rsidRPr="00EA4675">
              <w:rPr>
                <w:rFonts w:ascii="Arial" w:eastAsia="Times New Roman" w:hAnsi="Arial" w:cs="Arial"/>
                <w:sz w:val="20"/>
                <w:szCs w:val="20"/>
                <w:lang w:val="en-GB"/>
              </w:rPr>
              <w:t xml:space="preserve"> sciencesor </w:t>
            </w:r>
            <w:r w:rsidRPr="00EA4675">
              <w:rPr>
                <w:rFonts w:ascii="Arial" w:eastAsia="Times New Roman" w:hAnsi="Arial" w:cs="Arial"/>
                <w:sz w:val="20"/>
                <w:szCs w:val="20"/>
                <w:lang w:val="en-GB"/>
              </w:rPr>
              <w:t xml:space="preserve">medical high schools, who prescribe, sell, </w:t>
            </w:r>
            <w:r w:rsidR="005D4D8C" w:rsidRPr="00EA4675">
              <w:rPr>
                <w:rFonts w:ascii="Arial" w:eastAsia="Times New Roman" w:hAnsi="Arial" w:cs="Arial"/>
                <w:sz w:val="20"/>
                <w:szCs w:val="20"/>
                <w:lang w:val="en-GB"/>
              </w:rPr>
              <w:t>supply</w:t>
            </w:r>
            <w:r w:rsidRPr="00EA4675">
              <w:rPr>
                <w:rFonts w:ascii="Arial" w:eastAsia="Times New Roman" w:hAnsi="Arial" w:cs="Arial"/>
                <w:sz w:val="20"/>
                <w:szCs w:val="20"/>
                <w:lang w:val="en-GB"/>
              </w:rPr>
              <w:t xml:space="preserve"> medicinal pro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 xml:space="preserve">ucts, </w:t>
            </w:r>
            <w:r w:rsidR="003942A6" w:rsidRPr="00EA4675">
              <w:rPr>
                <w:rFonts w:ascii="Arial" w:eastAsia="Times New Roman" w:hAnsi="Arial" w:cs="Arial"/>
                <w:sz w:val="20"/>
                <w:szCs w:val="20"/>
                <w:lang w:val="en-GB"/>
              </w:rPr>
              <w:t xml:space="preserve">and </w:t>
            </w:r>
            <w:r w:rsidR="005D4D8C" w:rsidRPr="00EA4675">
              <w:rPr>
                <w:rFonts w:ascii="Arial" w:eastAsia="Times New Roman" w:hAnsi="Arial" w:cs="Arial"/>
                <w:sz w:val="20"/>
                <w:szCs w:val="20"/>
                <w:lang w:val="en-GB"/>
              </w:rPr>
              <w:t>who</w:t>
            </w:r>
            <w:r w:rsidRPr="00EA4675">
              <w:rPr>
                <w:rFonts w:ascii="Arial" w:eastAsia="Times New Roman" w:hAnsi="Arial" w:cs="Arial"/>
                <w:sz w:val="20"/>
                <w:szCs w:val="20"/>
                <w:lang w:val="en-GB"/>
              </w:rPr>
              <w:t xml:space="preserve">supply pharmacies and other healthcare institutions, </w:t>
            </w:r>
            <w:r w:rsidR="005D4D8C" w:rsidRPr="00EA4675">
              <w:rPr>
                <w:rFonts w:ascii="Arial" w:eastAsia="Times New Roman" w:hAnsi="Arial" w:cs="Arial"/>
                <w:sz w:val="20"/>
                <w:szCs w:val="20"/>
                <w:lang w:val="en-GB"/>
              </w:rPr>
              <w:t>including</w:t>
            </w:r>
            <w:r w:rsidRPr="00EA4675">
              <w:rPr>
                <w:rFonts w:ascii="Arial" w:eastAsia="Times New Roman" w:hAnsi="Arial" w:cs="Arial"/>
                <w:sz w:val="20"/>
                <w:szCs w:val="20"/>
                <w:lang w:val="en-GB"/>
              </w:rPr>
              <w:t xml:space="preserve"> private practice</w:t>
            </w:r>
            <w:r w:rsidR="005D4D8C"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 with medicinal products or </w:t>
            </w:r>
            <w:r w:rsidR="005D4D8C" w:rsidRPr="00EA4675">
              <w:rPr>
                <w:rFonts w:ascii="Arial" w:eastAsia="Times New Roman" w:hAnsi="Arial" w:cs="Arial"/>
                <w:sz w:val="20"/>
                <w:szCs w:val="20"/>
                <w:lang w:val="en-GB"/>
              </w:rPr>
              <w:t xml:space="preserve">who otherwise </w:t>
            </w:r>
            <w:r w:rsidRPr="00EA4675">
              <w:rPr>
                <w:rFonts w:ascii="Arial" w:eastAsia="Times New Roman" w:hAnsi="Arial" w:cs="Arial"/>
                <w:sz w:val="20"/>
                <w:szCs w:val="20"/>
                <w:lang w:val="en-GB"/>
              </w:rPr>
              <w:t>influence</w:t>
            </w:r>
            <w:r w:rsidR="005D4D8C" w:rsidRPr="00EA4675">
              <w:rPr>
                <w:rFonts w:ascii="Arial" w:eastAsia="Times New Roman" w:hAnsi="Arial" w:cs="Arial"/>
                <w:sz w:val="20"/>
                <w:szCs w:val="20"/>
                <w:lang w:val="en-GB"/>
              </w:rPr>
              <w:t xml:space="preserve"> supply</w:t>
            </w:r>
            <w:r w:rsidRPr="00EA4675">
              <w:rPr>
                <w:rFonts w:ascii="Arial" w:eastAsia="Times New Roman" w:hAnsi="Arial" w:cs="Arial"/>
                <w:sz w:val="20"/>
                <w:szCs w:val="20"/>
                <w:lang w:val="en-GB"/>
              </w:rPr>
              <w:t xml:space="preserve"> or use of m</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dicinal products, </w:t>
            </w:r>
            <w:r w:rsidR="005D4D8C" w:rsidRPr="00EA4675">
              <w:rPr>
                <w:rFonts w:ascii="Arial" w:eastAsia="Times New Roman" w:hAnsi="Arial" w:cs="Arial"/>
                <w:sz w:val="20"/>
                <w:szCs w:val="20"/>
                <w:lang w:val="en-GB"/>
              </w:rPr>
              <w:t xml:space="preserve">and </w:t>
            </w:r>
            <w:r w:rsidRPr="00EA4675">
              <w:rPr>
                <w:rFonts w:ascii="Arial" w:eastAsia="Times New Roman" w:hAnsi="Arial" w:cs="Arial"/>
                <w:sz w:val="20"/>
                <w:szCs w:val="20"/>
                <w:lang w:val="en-GB"/>
              </w:rPr>
              <w:t>other professionals</w:t>
            </w:r>
            <w:r w:rsidR="005D4D8C" w:rsidRPr="00EA4675">
              <w:rPr>
                <w:rFonts w:ascii="Arial" w:eastAsia="Times New Roman" w:hAnsi="Arial" w:cs="Arial"/>
                <w:sz w:val="20"/>
                <w:szCs w:val="20"/>
                <w:lang w:val="en-GB"/>
              </w:rPr>
              <w:t xml:space="preserve"> i</w:t>
            </w:r>
            <w:r w:rsidR="005D4D8C" w:rsidRPr="00EA4675">
              <w:rPr>
                <w:rFonts w:ascii="Arial" w:eastAsia="Times New Roman" w:hAnsi="Arial" w:cs="Arial"/>
                <w:sz w:val="20"/>
                <w:szCs w:val="20"/>
                <w:lang w:val="en-GB"/>
              </w:rPr>
              <w:t>n</w:t>
            </w:r>
            <w:r w:rsidR="005D4D8C" w:rsidRPr="00EA4675">
              <w:rPr>
                <w:rFonts w:ascii="Arial" w:eastAsia="Times New Roman" w:hAnsi="Arial" w:cs="Arial"/>
                <w:sz w:val="20"/>
                <w:szCs w:val="20"/>
                <w:lang w:val="en-GB"/>
              </w:rPr>
              <w:t xml:space="preserve">volved </w:t>
            </w:r>
            <w:r w:rsidRPr="00EA4675">
              <w:rPr>
                <w:rFonts w:ascii="Arial" w:eastAsia="Times New Roman" w:hAnsi="Arial" w:cs="Arial"/>
                <w:sz w:val="20"/>
                <w:szCs w:val="20"/>
                <w:lang w:val="en-GB"/>
              </w:rPr>
              <w:t>in the production and retail or whol</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sale</w:t>
            </w:r>
            <w:r w:rsidR="005D4D8C" w:rsidRPr="00EA4675">
              <w:rPr>
                <w:rFonts w:ascii="Arial" w:eastAsia="Times New Roman" w:hAnsi="Arial" w:cs="Arial"/>
                <w:sz w:val="20"/>
                <w:szCs w:val="20"/>
                <w:lang w:val="en-GB"/>
              </w:rPr>
              <w:t xml:space="preserve">of </w:t>
            </w:r>
            <w:r w:rsidRPr="00EA4675">
              <w:rPr>
                <w:rFonts w:ascii="Arial" w:eastAsia="Times New Roman" w:hAnsi="Arial" w:cs="Arial"/>
                <w:sz w:val="20"/>
                <w:szCs w:val="20"/>
                <w:lang w:val="en-GB"/>
              </w:rPr>
              <w:t>medicinal products and medical 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vices, as well as persons in the healthcare institution managements</w:t>
            </w:r>
            <w:r w:rsidR="00B401B4" w:rsidRPr="00EA4675">
              <w:rPr>
                <w:rFonts w:ascii="Arial" w:eastAsia="Times New Roman" w:hAnsi="Arial" w:cs="Arial"/>
                <w:sz w:val="20"/>
                <w:szCs w:val="20"/>
                <w:lang w:val="en-GB"/>
              </w:rPr>
              <w:t>, which together</w:t>
            </w:r>
            <w:r w:rsidRPr="00EA4675">
              <w:rPr>
                <w:rFonts w:ascii="Arial" w:eastAsia="Times New Roman" w:hAnsi="Arial" w:cs="Arial"/>
                <w:sz w:val="20"/>
                <w:szCs w:val="20"/>
                <w:lang w:val="en-GB"/>
              </w:rPr>
              <w:t xml:space="preserve"> with professional</w:t>
            </w:r>
            <w:r w:rsidR="00B401B4" w:rsidRPr="00EA4675">
              <w:rPr>
                <w:rFonts w:ascii="Arial" w:eastAsia="Times New Roman" w:hAnsi="Arial" w:cs="Arial"/>
                <w:sz w:val="20"/>
                <w:szCs w:val="20"/>
                <w:lang w:val="en-GB"/>
              </w:rPr>
              <w:t xml:space="preserve"> staffin</w:t>
            </w:r>
            <w:r w:rsidRPr="00EA4675">
              <w:rPr>
                <w:rFonts w:ascii="Arial" w:eastAsia="Times New Roman" w:hAnsi="Arial" w:cs="Arial"/>
                <w:sz w:val="20"/>
                <w:szCs w:val="20"/>
                <w:lang w:val="en-GB"/>
              </w:rPr>
              <w:t xml:space="preserve"> the </w:t>
            </w:r>
            <w:r w:rsidR="00B401B4"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inistries of </w:t>
            </w:r>
            <w:r w:rsidR="00B401B4" w:rsidRPr="00EA4675">
              <w:rPr>
                <w:rFonts w:ascii="Arial" w:eastAsia="Times New Roman" w:hAnsi="Arial" w:cs="Arial"/>
                <w:sz w:val="20"/>
                <w:szCs w:val="20"/>
                <w:lang w:val="en-GB"/>
              </w:rPr>
              <w:t>h</w:t>
            </w:r>
            <w:r w:rsidRPr="00EA4675">
              <w:rPr>
                <w:rFonts w:ascii="Arial" w:eastAsia="Times New Roman" w:hAnsi="Arial" w:cs="Arial"/>
                <w:sz w:val="20"/>
                <w:szCs w:val="20"/>
                <w:lang w:val="en-GB"/>
              </w:rPr>
              <w:t>ealth, in the health insurance organis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tions and Agency for Medicinal Products and Medical Devices of BiH,</w:t>
            </w:r>
            <w:r w:rsidR="00B401B4" w:rsidRPr="00EA4675">
              <w:rPr>
                <w:rFonts w:ascii="Arial" w:eastAsia="Times New Roman" w:hAnsi="Arial" w:cs="Arial"/>
                <w:sz w:val="20"/>
                <w:szCs w:val="20"/>
                <w:lang w:val="en-GB"/>
              </w:rPr>
              <w:t xml:space="preserve"> and other inst</w:t>
            </w:r>
            <w:r w:rsidR="00B401B4" w:rsidRPr="00EA4675">
              <w:rPr>
                <w:rFonts w:ascii="Arial" w:eastAsia="Times New Roman" w:hAnsi="Arial" w:cs="Arial"/>
                <w:sz w:val="20"/>
                <w:szCs w:val="20"/>
                <w:lang w:val="en-GB"/>
              </w:rPr>
              <w:t>i</w:t>
            </w:r>
            <w:r w:rsidR="00B401B4" w:rsidRPr="00EA4675">
              <w:rPr>
                <w:rFonts w:ascii="Arial" w:eastAsia="Times New Roman" w:hAnsi="Arial" w:cs="Arial"/>
                <w:sz w:val="20"/>
                <w:szCs w:val="20"/>
                <w:lang w:val="en-GB"/>
              </w:rPr>
              <w:lastRenderedPageBreak/>
              <w:t xml:space="preserve">tutions at the </w:t>
            </w:r>
            <w:r w:rsidR="003942A6" w:rsidRPr="00EA4675">
              <w:rPr>
                <w:rFonts w:ascii="Arial" w:eastAsia="Times New Roman" w:hAnsi="Arial" w:cs="Arial"/>
                <w:sz w:val="20"/>
                <w:szCs w:val="20"/>
                <w:lang w:val="en-GB"/>
              </w:rPr>
              <w:t>state</w:t>
            </w:r>
            <w:r w:rsidR="00B401B4" w:rsidRPr="00EA4675">
              <w:rPr>
                <w:rFonts w:ascii="Arial" w:eastAsia="Times New Roman" w:hAnsi="Arial" w:cs="Arial"/>
                <w:sz w:val="20"/>
                <w:szCs w:val="20"/>
                <w:lang w:val="en-GB"/>
              </w:rPr>
              <w:t>, entity, cantonal and lower levels of government,</w:t>
            </w:r>
            <w:r w:rsidRPr="00EA4675">
              <w:rPr>
                <w:rFonts w:ascii="Arial" w:eastAsia="Times New Roman" w:hAnsi="Arial" w:cs="Arial"/>
                <w:sz w:val="20"/>
                <w:szCs w:val="20"/>
                <w:lang w:val="en-GB"/>
              </w:rPr>
              <w:t xml:space="preserve"> constitute the professional public.</w:t>
            </w:r>
          </w:p>
        </w:tc>
      </w:tr>
      <w:tr w:rsidR="00C561A8" w:rsidRPr="00EA4675" w:rsidTr="00933F5C">
        <w:tc>
          <w:tcPr>
            <w:tcW w:w="4891" w:type="dxa"/>
          </w:tcPr>
          <w:p w:rsidR="00C561A8" w:rsidRPr="00EA4675" w:rsidRDefault="00C561A8" w:rsidP="001D20D0">
            <w:pPr>
              <w:pStyle w:val="ListParagraph"/>
              <w:numPr>
                <w:ilvl w:val="0"/>
                <w:numId w:val="5"/>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lastRenderedPageBreak/>
              <w:t>ZdravstvenaOrganizacija</w:t>
            </w:r>
            <w:r w:rsidRPr="002D1DDB">
              <w:rPr>
                <w:rFonts w:ascii="Arial" w:eastAsia="Times New Roman" w:hAnsi="Arial" w:cs="Arial"/>
                <w:sz w:val="20"/>
                <w:szCs w:val="20"/>
                <w:lang w:val="en-GB"/>
              </w:rPr>
              <w:t>znači:</w:t>
            </w:r>
          </w:p>
        </w:tc>
        <w:tc>
          <w:tcPr>
            <w:tcW w:w="4891" w:type="dxa"/>
          </w:tcPr>
          <w:p w:rsidR="00C561A8" w:rsidRPr="00EA4675" w:rsidRDefault="001C0EAE" w:rsidP="001D20D0">
            <w:pPr>
              <w:pStyle w:val="ListParagraph"/>
              <w:numPr>
                <w:ilvl w:val="0"/>
                <w:numId w:val="40"/>
              </w:numPr>
              <w:spacing w:before="120" w:line="240" w:lineRule="exact"/>
              <w:ind w:left="767"/>
              <w:contextualSpacing w:val="0"/>
              <w:jc w:val="both"/>
              <w:textAlignment w:val="baseline"/>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Healthcare </w:t>
            </w:r>
            <w:r w:rsidR="00AE62D5" w:rsidRPr="00EA4675">
              <w:rPr>
                <w:rFonts w:ascii="Arial" w:eastAsia="Times New Roman" w:hAnsi="Arial" w:cs="Arial"/>
                <w:b/>
                <w:bCs/>
                <w:sz w:val="20"/>
                <w:szCs w:val="20"/>
                <w:lang w:val="en-GB"/>
              </w:rPr>
              <w:t>O</w:t>
            </w:r>
            <w:r w:rsidRPr="00EA4675">
              <w:rPr>
                <w:rFonts w:ascii="Arial" w:eastAsia="Times New Roman" w:hAnsi="Arial" w:cs="Arial"/>
                <w:b/>
                <w:bCs/>
                <w:sz w:val="20"/>
                <w:szCs w:val="20"/>
                <w:lang w:val="en-GB"/>
              </w:rPr>
              <w:t xml:space="preserve">rganisation </w:t>
            </w:r>
            <w:r w:rsidR="00AE62D5" w:rsidRPr="00EA4675">
              <w:rPr>
                <w:rFonts w:ascii="Arial" w:eastAsia="Times New Roman" w:hAnsi="Arial" w:cs="Arial"/>
                <w:sz w:val="20"/>
                <w:szCs w:val="20"/>
                <w:lang w:val="en-GB"/>
              </w:rPr>
              <w:t>means</w:t>
            </w:r>
            <w:r w:rsidRPr="00EA4675">
              <w:rPr>
                <w:rFonts w:ascii="Arial" w:eastAsia="Times New Roman" w:hAnsi="Arial" w:cs="Arial"/>
                <w:b/>
                <w:bCs/>
                <w:sz w:val="20"/>
                <w:szCs w:val="20"/>
                <w:lang w:val="en-GB"/>
              </w:rPr>
              <w:t xml:space="preserve">: </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pravnaosobasasjedištem u Bosni i He</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cegovinikoja je osnovana i poslujeteme</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jemvažećihzakona i propisa koji uređ</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jumaterijuobavljanjazdravstvenedjela</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 xml:space="preserve">nosti u </w:t>
            </w:r>
            <w:r w:rsidR="00586DD3"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 xml:space="preserve"> (</w:t>
            </w:r>
            <w:r w:rsidR="00586DD3" w:rsidRPr="00EA4675">
              <w:rPr>
                <w:rFonts w:ascii="Arial" w:eastAsia="Times New Roman" w:hAnsi="Arial" w:cs="Arial"/>
                <w:sz w:val="20"/>
                <w:szCs w:val="20"/>
                <w:lang w:val="en-GB"/>
              </w:rPr>
              <w:t xml:space="preserve">npr. </w:t>
            </w:r>
            <w:r w:rsidRPr="00EA4675">
              <w:rPr>
                <w:rFonts w:ascii="Arial" w:eastAsia="Times New Roman" w:hAnsi="Arial" w:cs="Arial"/>
                <w:sz w:val="20"/>
                <w:szCs w:val="20"/>
                <w:lang w:val="en-GB"/>
              </w:rPr>
              <w:t>bolnice, domovizdravlja, zdravstvenicentri i institucije</w:t>
            </w:r>
            <w:r w:rsidR="00586DD3" w:rsidRPr="00EA4675">
              <w:rPr>
                <w:rFonts w:ascii="Arial" w:eastAsia="Times New Roman" w:hAnsi="Arial" w:cs="Arial"/>
                <w:sz w:val="20"/>
                <w:szCs w:val="20"/>
                <w:lang w:val="en-GB"/>
              </w:rPr>
              <w:t xml:space="preserve"> i slično) </w:t>
            </w:r>
            <w:r w:rsidRPr="00EA4675">
              <w:rPr>
                <w:rFonts w:ascii="Arial" w:eastAsia="Times New Roman" w:hAnsi="Arial" w:cs="Arial"/>
                <w:sz w:val="20"/>
                <w:szCs w:val="20"/>
                <w:lang w:val="en-GB"/>
              </w:rPr>
              <w:t>obrazovne i naučneorganizacijezdravs</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venogusmjerenja (</w:t>
            </w:r>
            <w:r w:rsidR="00586DD3" w:rsidRPr="00EA4675">
              <w:rPr>
                <w:rFonts w:ascii="Arial" w:eastAsia="Times New Roman" w:hAnsi="Arial" w:cs="Arial"/>
                <w:sz w:val="20"/>
                <w:szCs w:val="20"/>
                <w:lang w:val="en-GB"/>
              </w:rPr>
              <w:t>npr.</w:t>
            </w:r>
            <w:r w:rsidRPr="00EA4675">
              <w:rPr>
                <w:rFonts w:ascii="Arial" w:eastAsia="Times New Roman" w:hAnsi="Arial" w:cs="Arial"/>
                <w:sz w:val="20"/>
                <w:szCs w:val="20"/>
                <w:lang w:val="en-GB"/>
              </w:rPr>
              <w:t>medicinskog, stomatološkog, farmaceutsko-biokemijskog i sličnogusmjerenja) u 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jima se izvodinastavni, 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traživačkiiliznanstveni rad,</w:t>
            </w:r>
          </w:p>
        </w:tc>
        <w:tc>
          <w:tcPr>
            <w:tcW w:w="4891" w:type="dxa"/>
          </w:tcPr>
          <w:p w:rsidR="00C561A8" w:rsidRPr="00EA4675" w:rsidRDefault="001C0EAE"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 legal entity having its registered office in Bosnia and Herzegovina, established and operating based on the applicable laws and regulations governing the healthcare activities in Bosnia and He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zegovina (hospitals, healthcare centres, health centres, institutions and </w:t>
            </w:r>
            <w:r w:rsidR="00AE62D5" w:rsidRPr="00EA4675">
              <w:rPr>
                <w:rFonts w:ascii="Arial" w:eastAsia="Times New Roman" w:hAnsi="Arial" w:cs="Arial"/>
                <w:sz w:val="20"/>
                <w:szCs w:val="20"/>
                <w:lang w:val="en-GB"/>
              </w:rPr>
              <w:t xml:space="preserve">the </w:t>
            </w:r>
            <w:r w:rsidRPr="00EA4675">
              <w:rPr>
                <w:rFonts w:ascii="Arial" w:eastAsia="Times New Roman" w:hAnsi="Arial" w:cs="Arial"/>
                <w:sz w:val="20"/>
                <w:szCs w:val="20"/>
                <w:lang w:val="en-GB"/>
              </w:rPr>
              <w:t>like, educational and scientific healthcare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ganisations (</w:t>
            </w:r>
            <w:r w:rsidR="003942A6" w:rsidRPr="00EA4675">
              <w:rPr>
                <w:rFonts w:ascii="Arial" w:eastAsia="Times New Roman" w:hAnsi="Arial" w:cs="Arial"/>
                <w:sz w:val="20"/>
                <w:szCs w:val="20"/>
                <w:lang w:val="en-GB"/>
              </w:rPr>
              <w:t>e.g.,</w:t>
            </w:r>
            <w:r w:rsidRPr="00EA4675">
              <w:rPr>
                <w:rFonts w:ascii="Arial" w:eastAsia="Times New Roman" w:hAnsi="Arial" w:cs="Arial"/>
                <w:sz w:val="20"/>
                <w:szCs w:val="20"/>
                <w:lang w:val="en-GB"/>
              </w:rPr>
              <w:t xml:space="preserve"> in the field of medicine, dental medicine, pharmacy-biochemistry and similar field) </w:t>
            </w:r>
            <w:r w:rsidR="00AE62D5" w:rsidRPr="00EA4675">
              <w:rPr>
                <w:rFonts w:ascii="Arial" w:eastAsia="Times New Roman" w:hAnsi="Arial" w:cs="Arial"/>
                <w:sz w:val="20"/>
                <w:szCs w:val="20"/>
                <w:lang w:val="en-GB"/>
              </w:rPr>
              <w:t>where</w:t>
            </w:r>
            <w:r w:rsidRPr="00EA4675">
              <w:rPr>
                <w:rFonts w:ascii="Arial" w:eastAsia="Times New Roman" w:hAnsi="Arial" w:cs="Arial"/>
                <w:sz w:val="20"/>
                <w:szCs w:val="20"/>
                <w:lang w:val="en-GB"/>
              </w:rPr>
              <w:t xml:space="preserve"> teaching,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search or scientific activities are pe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formed,</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strukovneorganizacijezdravstvenihra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nika u koje se zdravstveniradniciučlanj</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junaosnovupropisa o zdravstvenimprof</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 xml:space="preserve">sijama, </w:t>
            </w:r>
          </w:p>
        </w:tc>
        <w:tc>
          <w:tcPr>
            <w:tcW w:w="4891" w:type="dxa"/>
          </w:tcPr>
          <w:p w:rsidR="00C561A8" w:rsidRPr="00EA4675" w:rsidRDefault="001C0EAE"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vocational organisations of healthcare professionals </w:t>
            </w:r>
            <w:r w:rsidR="00DE40F9" w:rsidRPr="00EA4675">
              <w:rPr>
                <w:rFonts w:ascii="Arial" w:eastAsia="Times New Roman" w:hAnsi="Arial" w:cs="Arial"/>
                <w:sz w:val="20"/>
                <w:szCs w:val="20"/>
                <w:lang w:val="en-GB"/>
              </w:rPr>
              <w:t xml:space="preserve">that </w:t>
            </w:r>
            <w:r w:rsidR="00AE62D5" w:rsidRPr="00EA4675">
              <w:rPr>
                <w:rFonts w:ascii="Arial" w:eastAsia="Times New Roman" w:hAnsi="Arial" w:cs="Arial"/>
                <w:sz w:val="20"/>
                <w:szCs w:val="20"/>
                <w:lang w:val="en-GB"/>
              </w:rPr>
              <w:t>healthcare professio</w:t>
            </w:r>
            <w:r w:rsidR="00AE62D5" w:rsidRPr="00EA4675">
              <w:rPr>
                <w:rFonts w:ascii="Arial" w:eastAsia="Times New Roman" w:hAnsi="Arial" w:cs="Arial"/>
                <w:sz w:val="20"/>
                <w:szCs w:val="20"/>
                <w:lang w:val="en-GB"/>
              </w:rPr>
              <w:t>n</w:t>
            </w:r>
            <w:r w:rsidR="00AE62D5" w:rsidRPr="00EA4675">
              <w:rPr>
                <w:rFonts w:ascii="Arial" w:eastAsia="Times New Roman" w:hAnsi="Arial" w:cs="Arial"/>
                <w:sz w:val="20"/>
                <w:szCs w:val="20"/>
                <w:lang w:val="en-GB"/>
              </w:rPr>
              <w:t>als</w:t>
            </w:r>
            <w:r w:rsidRPr="00EA4675">
              <w:rPr>
                <w:rFonts w:ascii="Arial" w:eastAsia="Times New Roman" w:hAnsi="Arial" w:cs="Arial"/>
                <w:sz w:val="20"/>
                <w:szCs w:val="20"/>
                <w:lang w:val="en-GB"/>
              </w:rPr>
              <w:t xml:space="preserve">join based on the </w:t>
            </w:r>
            <w:r w:rsidR="00AE62D5" w:rsidRPr="00EA4675">
              <w:rPr>
                <w:rFonts w:ascii="Arial" w:eastAsia="Times New Roman" w:hAnsi="Arial" w:cs="Arial"/>
                <w:sz w:val="20"/>
                <w:szCs w:val="20"/>
                <w:lang w:val="en-GB"/>
              </w:rPr>
              <w:t>regulations</w:t>
            </w:r>
            <w:r w:rsidRPr="00EA4675">
              <w:rPr>
                <w:rFonts w:ascii="Arial" w:eastAsia="Times New Roman" w:hAnsi="Arial" w:cs="Arial"/>
                <w:sz w:val="20"/>
                <w:szCs w:val="20"/>
                <w:lang w:val="en-GB"/>
              </w:rPr>
              <w:t xml:space="preserve"> on healthcare professions,</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udruženja i ostalioblicidobrovoljnogučla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jivanjazdravstvenihradnika,nezavisno od pravneformeorganiziranja, u svrhuos</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varenjaposebnihinteresa</w:t>
            </w:r>
            <w:r w:rsidR="000F2372" w:rsidRPr="00EA4675">
              <w:rPr>
                <w:rFonts w:ascii="Arial" w:eastAsia="Times New Roman" w:hAnsi="Arial" w:cs="Arial"/>
                <w:sz w:val="20"/>
                <w:szCs w:val="20"/>
                <w:lang w:val="en-GB"/>
              </w:rPr>
              <w:t>.</w:t>
            </w:r>
          </w:p>
        </w:tc>
        <w:tc>
          <w:tcPr>
            <w:tcW w:w="4891" w:type="dxa"/>
          </w:tcPr>
          <w:p w:rsidR="00C561A8" w:rsidRPr="00EA4675" w:rsidRDefault="00DE40F9"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associations and other forms of voluntary membership of healthcare professionals, irrespective of the legal form of organis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 </w:t>
            </w:r>
            <w:r w:rsidR="00AE62D5" w:rsidRPr="00EA4675">
              <w:rPr>
                <w:rFonts w:ascii="Arial" w:eastAsia="Times New Roman" w:hAnsi="Arial" w:cs="Arial"/>
                <w:sz w:val="20"/>
                <w:szCs w:val="20"/>
                <w:lang w:val="en-GB"/>
              </w:rPr>
              <w:t xml:space="preserve">for the purpose of </w:t>
            </w:r>
            <w:r w:rsidRPr="00EA4675">
              <w:rPr>
                <w:rFonts w:ascii="Arial" w:eastAsia="Times New Roman" w:hAnsi="Arial" w:cs="Arial"/>
                <w:sz w:val="20"/>
                <w:szCs w:val="20"/>
                <w:lang w:val="en-GB"/>
              </w:rPr>
              <w:t>reaching special interests</w:t>
            </w:r>
            <w:r w:rsidR="00AE62D5"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Osimakonijedrugačijenavedeno u ovomKodeksu, pojmovi koji se koriste u ovomKodeksu i pišuv</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likimpočetnimslovimaimatićeznačenjekojeim je dodijeljeno u prethodnomstavku.</w:t>
            </w:r>
          </w:p>
        </w:tc>
        <w:tc>
          <w:tcPr>
            <w:tcW w:w="4891" w:type="dxa"/>
          </w:tcPr>
          <w:p w:rsidR="00C561A8" w:rsidRPr="00EA4675" w:rsidRDefault="00DE40F9"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Unless otherwise stipulated in this Code, terms and </w:t>
            </w:r>
            <w:r w:rsidR="003942A6" w:rsidRPr="00EA4675">
              <w:rPr>
                <w:rFonts w:ascii="Arial" w:eastAsia="Times New Roman" w:hAnsi="Arial" w:cs="Arial"/>
                <w:sz w:val="20"/>
                <w:szCs w:val="20"/>
                <w:lang w:val="en-GB"/>
              </w:rPr>
              <w:t>captions</w:t>
            </w:r>
            <w:r w:rsidRPr="00EA4675">
              <w:rPr>
                <w:rFonts w:ascii="Arial" w:eastAsia="Times New Roman" w:hAnsi="Arial" w:cs="Arial"/>
                <w:sz w:val="20"/>
                <w:szCs w:val="20"/>
                <w:lang w:val="en-GB"/>
              </w:rPr>
              <w:t xml:space="preserve"> in this Code shall have the mea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ing assigned to them in the </w:t>
            </w:r>
            <w:r w:rsidR="00AE62D5" w:rsidRPr="00EA4675">
              <w:rPr>
                <w:rFonts w:ascii="Arial" w:eastAsia="Times New Roman" w:hAnsi="Arial" w:cs="Arial"/>
                <w:sz w:val="20"/>
                <w:szCs w:val="20"/>
                <w:lang w:val="en-GB"/>
              </w:rPr>
              <w:t xml:space="preserve">previous </w:t>
            </w:r>
            <w:r w:rsidRPr="00EA4675">
              <w:rPr>
                <w:rFonts w:ascii="Arial" w:eastAsia="Times New Roman" w:hAnsi="Arial" w:cs="Arial"/>
                <w:sz w:val="20"/>
                <w:szCs w:val="20"/>
                <w:lang w:val="en-GB"/>
              </w:rPr>
              <w:t>paragraph.</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b/>
                <w:bCs/>
                <w:sz w:val="20"/>
                <w:szCs w:val="20"/>
                <w:lang w:val="en-GB"/>
              </w:rPr>
              <w:t>DRUGI DIO: OSNOVNA NAČELA OGLAŠAVANJA</w:t>
            </w:r>
          </w:p>
        </w:tc>
        <w:tc>
          <w:tcPr>
            <w:tcW w:w="4891" w:type="dxa"/>
          </w:tcPr>
          <w:p w:rsidR="00C561A8" w:rsidRPr="00EA4675" w:rsidRDefault="00DE40F9"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TWO: BASIC PRINCIPLES OF </w:t>
            </w:r>
            <w:r w:rsidR="00AE62D5" w:rsidRPr="00EA4675">
              <w:rPr>
                <w:rFonts w:ascii="Arial" w:eastAsia="Times New Roman" w:hAnsi="Arial" w:cs="Arial"/>
                <w:b/>
                <w:bCs/>
                <w:sz w:val="20"/>
                <w:szCs w:val="20"/>
                <w:lang w:val="en-GB"/>
              </w:rPr>
              <w:t>PROM</w:t>
            </w:r>
            <w:r w:rsidR="00AE62D5" w:rsidRPr="00EA4675">
              <w:rPr>
                <w:rFonts w:ascii="Arial" w:eastAsia="Times New Roman" w:hAnsi="Arial" w:cs="Arial"/>
                <w:b/>
                <w:bCs/>
                <w:sz w:val="20"/>
                <w:szCs w:val="20"/>
                <w:lang w:val="en-GB"/>
              </w:rPr>
              <w:t>O</w:t>
            </w:r>
            <w:r w:rsidR="00AE62D5" w:rsidRPr="00EA4675">
              <w:rPr>
                <w:rFonts w:ascii="Arial" w:eastAsia="Times New Roman" w:hAnsi="Arial" w:cs="Arial"/>
                <w:b/>
                <w:bCs/>
                <w:sz w:val="20"/>
                <w:szCs w:val="20"/>
                <w:lang w:val="en-GB"/>
              </w:rPr>
              <w:t>TION</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2"/>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ODOBRENJE ZA STAVLJANJE LIJEKA U PROMET </w:t>
            </w:r>
          </w:p>
        </w:tc>
        <w:tc>
          <w:tcPr>
            <w:tcW w:w="4891" w:type="dxa"/>
          </w:tcPr>
          <w:p w:rsidR="00C561A8" w:rsidRPr="002D1DDB" w:rsidRDefault="00DE40F9"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2D1DDB">
              <w:rPr>
                <w:rFonts w:ascii="Arial" w:eastAsia="Times New Roman" w:hAnsi="Arial" w:cs="Arial"/>
                <w:b/>
                <w:bCs/>
                <w:sz w:val="20"/>
                <w:szCs w:val="20"/>
                <w:lang w:val="en-GB"/>
              </w:rPr>
              <w:t>MARKETING AUTHORISATION</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bookmarkStart w:id="1" w:name="_Ref461179948"/>
            <w:r w:rsidRPr="002D1DDB">
              <w:rPr>
                <w:rFonts w:ascii="Arial" w:eastAsia="Times New Roman" w:hAnsi="Arial" w:cs="Arial"/>
                <w:sz w:val="20"/>
                <w:szCs w:val="20"/>
                <w:lang w:val="en-GB"/>
              </w:rPr>
              <w:t>Zabranjeno je oglašavati:</w:t>
            </w:r>
            <w:bookmarkEnd w:id="1"/>
          </w:p>
        </w:tc>
        <w:tc>
          <w:tcPr>
            <w:tcW w:w="4891" w:type="dxa"/>
          </w:tcPr>
          <w:p w:rsidR="00DE40F9" w:rsidRPr="00EA4675" w:rsidRDefault="00DE40F9"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It is prohibited to </w:t>
            </w:r>
            <w:r w:rsidR="00A43A22" w:rsidRPr="00EA4675">
              <w:rPr>
                <w:rFonts w:ascii="Arial" w:eastAsia="Times New Roman" w:hAnsi="Arial" w:cs="Arial"/>
                <w:sz w:val="20"/>
                <w:szCs w:val="20"/>
                <w:lang w:val="en-GB"/>
              </w:rPr>
              <w:t>promote</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6"/>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Lijek koji nemadozvolu za stavljanje u pr</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met, i</w:t>
            </w:r>
          </w:p>
        </w:tc>
        <w:tc>
          <w:tcPr>
            <w:tcW w:w="4891" w:type="dxa"/>
          </w:tcPr>
          <w:p w:rsidR="00C561A8" w:rsidRPr="00EA4675" w:rsidRDefault="00A43A22" w:rsidP="001D20D0">
            <w:pPr>
              <w:pStyle w:val="ListParagraph"/>
              <w:numPr>
                <w:ilvl w:val="0"/>
                <w:numId w:val="41"/>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m</w:t>
            </w:r>
            <w:r w:rsidR="00DE40F9" w:rsidRPr="00EA4675">
              <w:rPr>
                <w:rFonts w:ascii="Arial" w:eastAsia="Times New Roman" w:hAnsi="Arial" w:cs="Arial"/>
                <w:sz w:val="20"/>
                <w:szCs w:val="20"/>
                <w:lang w:val="en-GB"/>
              </w:rPr>
              <w:t>edicinal product</w:t>
            </w:r>
            <w:r w:rsidRPr="00EA4675">
              <w:rPr>
                <w:rFonts w:ascii="Arial" w:eastAsia="Times New Roman" w:hAnsi="Arial" w:cs="Arial"/>
                <w:sz w:val="20"/>
                <w:szCs w:val="20"/>
                <w:lang w:val="en-GB"/>
              </w:rPr>
              <w:t>s</w:t>
            </w:r>
            <w:r w:rsidR="00E058CC" w:rsidRPr="00EA4675">
              <w:rPr>
                <w:rFonts w:ascii="Arial" w:eastAsia="Times New Roman" w:hAnsi="Arial" w:cs="Arial"/>
                <w:sz w:val="20"/>
                <w:szCs w:val="20"/>
                <w:lang w:val="en-GB"/>
              </w:rPr>
              <w:t xml:space="preserve">without </w:t>
            </w:r>
            <w:r w:rsidR="00DE40F9" w:rsidRPr="00EA4675">
              <w:rPr>
                <w:rFonts w:ascii="Arial" w:eastAsia="Times New Roman" w:hAnsi="Arial" w:cs="Arial"/>
                <w:sz w:val="20"/>
                <w:szCs w:val="20"/>
                <w:lang w:val="en-GB"/>
              </w:rPr>
              <w:t>marketing a</w:t>
            </w:r>
            <w:r w:rsidR="00DE40F9" w:rsidRPr="00EA4675">
              <w:rPr>
                <w:rFonts w:ascii="Arial" w:eastAsia="Times New Roman" w:hAnsi="Arial" w:cs="Arial"/>
                <w:sz w:val="20"/>
                <w:szCs w:val="20"/>
                <w:lang w:val="en-GB"/>
              </w:rPr>
              <w:t>u</w:t>
            </w:r>
            <w:r w:rsidR="00DE40F9" w:rsidRPr="00EA4675">
              <w:rPr>
                <w:rFonts w:ascii="Arial" w:eastAsia="Times New Roman" w:hAnsi="Arial" w:cs="Arial"/>
                <w:sz w:val="20"/>
                <w:szCs w:val="20"/>
                <w:lang w:val="en-GB"/>
              </w:rPr>
              <w:t>thorisation, and</w:t>
            </w:r>
          </w:p>
        </w:tc>
      </w:tr>
      <w:tr w:rsidR="00C561A8" w:rsidRPr="00EA4675" w:rsidTr="00933F5C">
        <w:tc>
          <w:tcPr>
            <w:tcW w:w="4891" w:type="dxa"/>
          </w:tcPr>
          <w:p w:rsidR="00C561A8" w:rsidRPr="00EA4675" w:rsidRDefault="00C561A8" w:rsidP="001D20D0">
            <w:pPr>
              <w:pStyle w:val="ListParagraph"/>
              <w:numPr>
                <w:ilvl w:val="0"/>
                <w:numId w:val="6"/>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indikacijukojanemadozvolu za stavljanje u promet. </w:t>
            </w:r>
          </w:p>
        </w:tc>
        <w:tc>
          <w:tcPr>
            <w:tcW w:w="4891" w:type="dxa"/>
          </w:tcPr>
          <w:p w:rsidR="00C561A8" w:rsidRPr="00EA4675" w:rsidRDefault="00A43A22" w:rsidP="001D20D0">
            <w:pPr>
              <w:pStyle w:val="ListParagraph"/>
              <w:numPr>
                <w:ilvl w:val="0"/>
                <w:numId w:val="41"/>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unauthorised </w:t>
            </w:r>
            <w:r w:rsidR="00E058CC" w:rsidRPr="00EA4675">
              <w:rPr>
                <w:rFonts w:ascii="Arial" w:eastAsia="Times New Roman" w:hAnsi="Arial" w:cs="Arial"/>
                <w:sz w:val="20"/>
                <w:szCs w:val="20"/>
                <w:lang w:val="en-GB"/>
              </w:rPr>
              <w:t>indication</w:t>
            </w:r>
            <w:r w:rsidRPr="00EA4675">
              <w:rPr>
                <w:rFonts w:ascii="Arial" w:eastAsia="Times New Roman" w:hAnsi="Arial" w:cs="Arial"/>
                <w:sz w:val="20"/>
                <w:szCs w:val="20"/>
                <w:lang w:val="en-GB"/>
              </w:rPr>
              <w:t>s.</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bookmarkStart w:id="2" w:name="_Ref461180127"/>
            <w:r w:rsidRPr="002D1DDB">
              <w:rPr>
                <w:rFonts w:ascii="Arial" w:eastAsia="Times New Roman" w:hAnsi="Arial" w:cs="Arial"/>
                <w:sz w:val="20"/>
                <w:szCs w:val="20"/>
                <w:lang w:val="en-GB"/>
              </w:rPr>
              <w:t>Zabranaizodredbe</w:t>
            </w:r>
            <w:fldSimple w:instr=" REF _Ref461179948 \r \h  \* MERGEFORMAT ">
              <w:r w:rsidR="00B95C43">
                <w:rPr>
                  <w:rFonts w:ascii="Arial" w:eastAsia="Times New Roman" w:hAnsi="Arial" w:cs="Arial"/>
                  <w:sz w:val="20"/>
                  <w:szCs w:val="20"/>
                  <w:lang w:val="en-GB"/>
                </w:rPr>
                <w:t>3.1</w:t>
              </w:r>
            </w:fldSimple>
            <w:r w:rsidRPr="002D1DDB">
              <w:rPr>
                <w:rFonts w:ascii="Arial" w:eastAsia="Times New Roman" w:hAnsi="Arial" w:cs="Arial"/>
                <w:sz w:val="20"/>
                <w:szCs w:val="20"/>
                <w:lang w:val="en-GB"/>
              </w:rPr>
              <w:t xml:space="preserve"> se ne odnosenainfo</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miranje o gotovomLijeku koji nemaodobrenje za stavljanje u prometnastručnim i znanstvenimsk</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povima, te u stručnojliteraturi, uzuslov da je po</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renutpostupak za davanjeodobrenja za stavlja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jeLijeka u promet, te da se koristisamouobičaje</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imeđunarodninezaštićeninaziv (INN) Lijeka, bez navođenjaProizvođača.</w:t>
            </w:r>
            <w:bookmarkEnd w:id="2"/>
            <w:r w:rsidRPr="002D1DDB">
              <w:rPr>
                <w:rFonts w:ascii="Arial" w:eastAsia="Times New Roman" w:hAnsi="Arial" w:cs="Arial"/>
                <w:sz w:val="20"/>
                <w:szCs w:val="20"/>
                <w:lang w:val="en-GB"/>
              </w:rPr>
              <w:t xml:space="preserve"> Ova ograničenja se ne odnosenameđunarodneskupove koji se održavaju u Bosni i Hercegovini. </w:t>
            </w:r>
          </w:p>
        </w:tc>
        <w:tc>
          <w:tcPr>
            <w:tcW w:w="4891" w:type="dxa"/>
          </w:tcPr>
          <w:p w:rsidR="00C561A8" w:rsidRPr="00EA4675" w:rsidRDefault="00E058CC"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Prohibition referred to in paragraph 3.1 shall not apply to information </w:t>
            </w:r>
            <w:r w:rsidR="00AE62D5" w:rsidRPr="00EA4675">
              <w:rPr>
                <w:rFonts w:ascii="Arial" w:eastAsia="Times New Roman" w:hAnsi="Arial" w:cs="Arial"/>
                <w:sz w:val="20"/>
                <w:szCs w:val="20"/>
                <w:lang w:val="en-GB"/>
              </w:rPr>
              <w:t>relating to</w:t>
            </w:r>
            <w:r w:rsidRPr="00EA4675">
              <w:rPr>
                <w:rFonts w:ascii="Arial" w:eastAsia="Times New Roman" w:hAnsi="Arial" w:cs="Arial"/>
                <w:sz w:val="20"/>
                <w:szCs w:val="20"/>
                <w:lang w:val="en-GB"/>
              </w:rPr>
              <w:t xml:space="preserve"> a finished m</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dicinal product without marketing authorisation </w:t>
            </w:r>
            <w:r w:rsidR="00C4550A" w:rsidRPr="00EA4675">
              <w:rPr>
                <w:rFonts w:ascii="Arial" w:eastAsia="Times New Roman" w:hAnsi="Arial" w:cs="Arial"/>
                <w:sz w:val="20"/>
                <w:szCs w:val="20"/>
                <w:lang w:val="en-GB"/>
              </w:rPr>
              <w:t xml:space="preserve">provided </w:t>
            </w:r>
            <w:r w:rsidRPr="00EA4675">
              <w:rPr>
                <w:rFonts w:ascii="Arial" w:eastAsia="Times New Roman" w:hAnsi="Arial" w:cs="Arial"/>
                <w:sz w:val="20"/>
                <w:szCs w:val="20"/>
                <w:lang w:val="en-GB"/>
              </w:rPr>
              <w:t>at the professional and scientific mee</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ings and in the professional literature, provided that a procedure for granting marketing author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sation has been initiated, and that only a sta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dard international </w:t>
            </w:r>
            <w:r w:rsidR="00C4550A" w:rsidRPr="00EA4675">
              <w:rPr>
                <w:rFonts w:ascii="Arial" w:eastAsia="Times New Roman" w:hAnsi="Arial" w:cs="Arial"/>
                <w:sz w:val="20"/>
                <w:szCs w:val="20"/>
                <w:lang w:val="en-GB"/>
              </w:rPr>
              <w:t>non-proprietary</w:t>
            </w:r>
            <w:r w:rsidRPr="00EA4675">
              <w:rPr>
                <w:rFonts w:ascii="Arial" w:eastAsia="Times New Roman" w:hAnsi="Arial" w:cs="Arial"/>
                <w:sz w:val="20"/>
                <w:szCs w:val="20"/>
                <w:lang w:val="en-GB"/>
              </w:rPr>
              <w:t xml:space="preserve"> name of the medicinal product (INN) </w:t>
            </w:r>
            <w:r w:rsidR="00C4550A" w:rsidRPr="00EA4675">
              <w:rPr>
                <w:rFonts w:ascii="Arial" w:eastAsia="Times New Roman" w:hAnsi="Arial" w:cs="Arial"/>
                <w:sz w:val="20"/>
                <w:szCs w:val="20"/>
                <w:lang w:val="en-GB"/>
              </w:rPr>
              <w:t>should be</w:t>
            </w:r>
            <w:r w:rsidRPr="00EA4675">
              <w:rPr>
                <w:rFonts w:ascii="Arial" w:eastAsia="Times New Roman" w:hAnsi="Arial" w:cs="Arial"/>
                <w:sz w:val="20"/>
                <w:szCs w:val="20"/>
                <w:lang w:val="en-GB"/>
              </w:rPr>
              <w:t xml:space="preserve"> used, without including the manufacturers name. These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strictions do not apply to international meetings held in Bosnia and Herzegovina</w:t>
            </w:r>
          </w:p>
        </w:tc>
      </w:tr>
      <w:tr w:rsidR="00C561A8" w:rsidRPr="00EA4675" w:rsidTr="00933F5C">
        <w:tc>
          <w:tcPr>
            <w:tcW w:w="4891" w:type="dxa"/>
          </w:tcPr>
          <w:p w:rsidR="00C561A8" w:rsidRPr="00EA4675" w:rsidRDefault="00C561A8" w:rsidP="001D20D0">
            <w:pPr>
              <w:pStyle w:val="ListParagraph"/>
              <w:numPr>
                <w:ilvl w:val="1"/>
                <w:numId w:val="2"/>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UkolikoProizvođačlijekaprimipitanje o neod</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brenimLijekovima</w:t>
            </w:r>
            <w:r w:rsidR="00F10062" w:rsidRPr="002D1DDB">
              <w:rPr>
                <w:rFonts w:ascii="Arial" w:eastAsia="Times New Roman" w:hAnsi="Arial" w:cs="Arial"/>
                <w:sz w:val="20"/>
                <w:szCs w:val="20"/>
                <w:lang w:val="en-GB"/>
              </w:rPr>
              <w:t>/</w:t>
            </w:r>
            <w:r w:rsidRPr="00EA4675">
              <w:rPr>
                <w:rFonts w:ascii="Arial" w:eastAsia="Times New Roman" w:hAnsi="Arial" w:cs="Arial"/>
                <w:sz w:val="20"/>
                <w:szCs w:val="20"/>
                <w:lang w:val="en-GB"/>
              </w:rPr>
              <w:t>indikacijama od Zdravstven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gradnika, dužan je upitproslijediti u 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skiOdjelradidavanjaodgovora.</w:t>
            </w:r>
          </w:p>
        </w:tc>
        <w:tc>
          <w:tcPr>
            <w:tcW w:w="4891" w:type="dxa"/>
          </w:tcPr>
          <w:p w:rsidR="00C561A8" w:rsidRPr="00EA4675" w:rsidRDefault="00E058CC"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If the medicinal product manufacturer receives an enquiry about the unauthorised medicinal products/indications from a </w:t>
            </w:r>
            <w:r w:rsidR="00C4550A"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C4550A"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sional, he/she shall forward the enquiry to the </w:t>
            </w:r>
            <w:r w:rsidRPr="00EA4675">
              <w:rPr>
                <w:rFonts w:ascii="Arial" w:eastAsia="Times New Roman" w:hAnsi="Arial" w:cs="Arial"/>
                <w:sz w:val="20"/>
                <w:szCs w:val="20"/>
                <w:lang w:val="en-GB"/>
              </w:rPr>
              <w:lastRenderedPageBreak/>
              <w:t>Medical Department for response.</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63328C" w:rsidRPr="00EA4675" w:rsidRDefault="0063328C"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4"/>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SADRŽAJ PROMOTIVNIH INFORMACIJA </w:t>
            </w:r>
          </w:p>
        </w:tc>
        <w:tc>
          <w:tcPr>
            <w:tcW w:w="4891" w:type="dxa"/>
          </w:tcPr>
          <w:p w:rsidR="00C561A8" w:rsidRPr="00EA4675" w:rsidRDefault="00C4550A"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PROMOTIONAL INFORMATION </w:t>
            </w:r>
            <w:r w:rsidR="00E058CC" w:rsidRPr="00EA4675">
              <w:rPr>
                <w:rFonts w:ascii="Arial" w:eastAsia="Times New Roman" w:hAnsi="Arial" w:cs="Arial"/>
                <w:b/>
                <w:bCs/>
                <w:sz w:val="20"/>
                <w:szCs w:val="20"/>
                <w:lang w:val="en-GB"/>
              </w:rPr>
              <w:t xml:space="preserve">CONTENT </w:t>
            </w:r>
          </w:p>
        </w:tc>
      </w:tr>
      <w:tr w:rsidR="00C561A8" w:rsidRPr="00EA4675" w:rsidTr="00933F5C">
        <w:tc>
          <w:tcPr>
            <w:tcW w:w="4891" w:type="dxa"/>
          </w:tcPr>
          <w:p w:rsidR="00C561A8" w:rsidRPr="00EA4675" w:rsidRDefault="00C561A8" w:rsidP="001D20D0">
            <w:pPr>
              <w:pStyle w:val="ListParagraph"/>
              <w:numPr>
                <w:ilvl w:val="1"/>
                <w:numId w:val="35"/>
              </w:numPr>
              <w:spacing w:before="120" w:line="240" w:lineRule="exact"/>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OglašavanjeLijeka i sav promotivnimaterijal mora sadržavatibitnepodatke o Lijekuistovje</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neonimaizsažetkaglavnihkarakteristikalijeka i uputstva za pacijenteodobrenih u Bosni i Herc</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 xml:space="preserve">govini. </w:t>
            </w:r>
          </w:p>
        </w:tc>
        <w:tc>
          <w:tcPr>
            <w:tcW w:w="4891" w:type="dxa"/>
          </w:tcPr>
          <w:p w:rsidR="00C561A8" w:rsidRPr="00EA4675" w:rsidRDefault="00C4550A" w:rsidP="001D20D0">
            <w:pPr>
              <w:pStyle w:val="ListParagraph"/>
              <w:numPr>
                <w:ilvl w:val="1"/>
                <w:numId w:val="37"/>
              </w:numPr>
              <w:spacing w:before="120" w:line="240" w:lineRule="exact"/>
              <w:ind w:left="342"/>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Promotionof </w:t>
            </w:r>
            <w:r w:rsidR="00E058CC" w:rsidRPr="00EA4675">
              <w:rPr>
                <w:rFonts w:ascii="Arial" w:eastAsia="Times New Roman" w:hAnsi="Arial" w:cs="Arial"/>
                <w:sz w:val="20"/>
                <w:szCs w:val="20"/>
                <w:lang w:val="en-GB"/>
              </w:rPr>
              <w:t>medicinal product</w:t>
            </w:r>
            <w:r w:rsidRPr="00EA4675">
              <w:rPr>
                <w:rFonts w:ascii="Arial" w:eastAsia="Times New Roman" w:hAnsi="Arial" w:cs="Arial"/>
                <w:sz w:val="20"/>
                <w:szCs w:val="20"/>
                <w:lang w:val="en-GB"/>
              </w:rPr>
              <w:t>s</w:t>
            </w:r>
            <w:r w:rsidR="00E058CC" w:rsidRPr="00EA4675">
              <w:rPr>
                <w:rFonts w:ascii="Arial" w:eastAsia="Times New Roman" w:hAnsi="Arial" w:cs="Arial"/>
                <w:sz w:val="20"/>
                <w:szCs w:val="20"/>
                <w:lang w:val="en-GB"/>
              </w:rPr>
              <w:t xml:space="preserve"> and all prom</w:t>
            </w:r>
            <w:r w:rsidR="00E058CC" w:rsidRPr="00EA4675">
              <w:rPr>
                <w:rFonts w:ascii="Arial" w:eastAsia="Times New Roman" w:hAnsi="Arial" w:cs="Arial"/>
                <w:sz w:val="20"/>
                <w:szCs w:val="20"/>
                <w:lang w:val="en-GB"/>
              </w:rPr>
              <w:t>o</w:t>
            </w:r>
            <w:r w:rsidR="00E058CC" w:rsidRPr="00EA4675">
              <w:rPr>
                <w:rFonts w:ascii="Arial" w:eastAsia="Times New Roman" w:hAnsi="Arial" w:cs="Arial"/>
                <w:sz w:val="20"/>
                <w:szCs w:val="20"/>
                <w:lang w:val="en-GB"/>
              </w:rPr>
              <w:t xml:space="preserve">tional material must </w:t>
            </w:r>
            <w:r w:rsidR="0068149E" w:rsidRPr="00EA4675">
              <w:rPr>
                <w:rFonts w:ascii="Arial" w:eastAsia="Times New Roman" w:hAnsi="Arial" w:cs="Arial"/>
                <w:sz w:val="20"/>
                <w:szCs w:val="20"/>
                <w:lang w:val="en-GB"/>
              </w:rPr>
              <w:t>include</w:t>
            </w:r>
            <w:r w:rsidR="00E058CC" w:rsidRPr="00EA4675">
              <w:rPr>
                <w:rFonts w:ascii="Arial" w:eastAsia="Times New Roman" w:hAnsi="Arial" w:cs="Arial"/>
                <w:sz w:val="20"/>
                <w:szCs w:val="20"/>
                <w:lang w:val="en-GB"/>
              </w:rPr>
              <w:t xml:space="preserve"> essential data on the </w:t>
            </w:r>
            <w:r w:rsidRPr="00EA4675">
              <w:rPr>
                <w:rFonts w:ascii="Arial" w:eastAsia="Times New Roman" w:hAnsi="Arial" w:cs="Arial"/>
                <w:sz w:val="20"/>
                <w:szCs w:val="20"/>
                <w:lang w:val="en-GB"/>
              </w:rPr>
              <w:t>M</w:t>
            </w:r>
            <w:r w:rsidR="00E058CC" w:rsidRPr="00EA4675">
              <w:rPr>
                <w:rFonts w:ascii="Arial" w:eastAsia="Times New Roman" w:hAnsi="Arial" w:cs="Arial"/>
                <w:sz w:val="20"/>
                <w:szCs w:val="20"/>
                <w:lang w:val="en-GB"/>
              </w:rPr>
              <w:t>edicin</w:t>
            </w:r>
            <w:r w:rsidRPr="00EA4675">
              <w:rPr>
                <w:rFonts w:ascii="Arial" w:eastAsia="Times New Roman" w:hAnsi="Arial" w:cs="Arial"/>
                <w:sz w:val="20"/>
                <w:szCs w:val="20"/>
                <w:lang w:val="en-GB"/>
              </w:rPr>
              <w:t>al Product</w:t>
            </w:r>
            <w:r w:rsidR="00E058CC" w:rsidRPr="00EA4675">
              <w:rPr>
                <w:rFonts w:ascii="Arial" w:eastAsia="Times New Roman" w:hAnsi="Arial" w:cs="Arial"/>
                <w:sz w:val="20"/>
                <w:szCs w:val="20"/>
                <w:lang w:val="en-GB"/>
              </w:rPr>
              <w:t xml:space="preserve">, identical to those stated in the summary of </w:t>
            </w:r>
            <w:r w:rsidR="000E0F17" w:rsidRPr="00EA4675">
              <w:rPr>
                <w:rFonts w:ascii="Arial" w:eastAsia="Times New Roman" w:hAnsi="Arial" w:cs="Arial"/>
                <w:sz w:val="20"/>
                <w:szCs w:val="20"/>
                <w:lang w:val="en-GB"/>
              </w:rPr>
              <w:t xml:space="preserve">product </w:t>
            </w:r>
            <w:r w:rsidR="00E058CC" w:rsidRPr="00EA4675">
              <w:rPr>
                <w:rFonts w:ascii="Arial" w:eastAsia="Times New Roman" w:hAnsi="Arial" w:cs="Arial"/>
                <w:sz w:val="20"/>
                <w:szCs w:val="20"/>
                <w:lang w:val="en-GB"/>
              </w:rPr>
              <w:t>characteristic</w:t>
            </w:r>
            <w:r w:rsidR="0068149E" w:rsidRPr="00EA4675">
              <w:rPr>
                <w:rFonts w:ascii="Arial" w:eastAsia="Times New Roman" w:hAnsi="Arial" w:cs="Arial"/>
                <w:sz w:val="20"/>
                <w:szCs w:val="20"/>
                <w:lang w:val="en-GB"/>
              </w:rPr>
              <w:t>s</w:t>
            </w:r>
            <w:r w:rsidR="00E058CC" w:rsidRPr="00EA4675">
              <w:rPr>
                <w:rFonts w:ascii="Arial" w:eastAsia="Times New Roman" w:hAnsi="Arial" w:cs="Arial"/>
                <w:sz w:val="20"/>
                <w:szCs w:val="20"/>
                <w:lang w:val="en-GB"/>
              </w:rPr>
              <w:t xml:space="preserve"> and p</w:t>
            </w:r>
            <w:r w:rsidR="00E058CC" w:rsidRPr="00EA4675">
              <w:rPr>
                <w:rFonts w:ascii="Arial" w:eastAsia="Times New Roman" w:hAnsi="Arial" w:cs="Arial"/>
                <w:sz w:val="20"/>
                <w:szCs w:val="20"/>
                <w:lang w:val="en-GB"/>
              </w:rPr>
              <w:t>a</w:t>
            </w:r>
            <w:r w:rsidR="00E058CC" w:rsidRPr="00EA4675">
              <w:rPr>
                <w:rFonts w:ascii="Arial" w:eastAsia="Times New Roman" w:hAnsi="Arial" w:cs="Arial"/>
                <w:sz w:val="20"/>
                <w:szCs w:val="20"/>
                <w:lang w:val="en-GB"/>
              </w:rPr>
              <w:t>tient information leaflet approved in Bosnia and Herzegovina</w:t>
            </w:r>
            <w:r w:rsidR="0068149E"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Oglašavanje mora bititačno, uravnoteženo, pošteno, objektivno i u dovoljnojmjericjelovito da omogućiZdravstvenomradnikustvaranjevlast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togmišljenja o terapijskojvrijednostipredme</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nogLijeka. Ono se mora temeljitinanajnovij</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jprocjenirelevantnihznanstvenihdokaza i ja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noodražavatisadržajtihdokaza. Oglašavanje ne smijedovoditi u zabluduiskrivljavanjem, pre</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jerivanjem, nepotrebnimnaglašavanjem, i</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puštanjemilinadruginačin.</w:t>
            </w:r>
          </w:p>
        </w:tc>
        <w:tc>
          <w:tcPr>
            <w:tcW w:w="4891" w:type="dxa"/>
          </w:tcPr>
          <w:p w:rsidR="00C561A8" w:rsidRPr="00EA4675" w:rsidRDefault="0068149E"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Advertising must be accurate, balanced, fair, objective and sufficiently </w:t>
            </w:r>
            <w:r w:rsidR="00395F0C" w:rsidRPr="00EA4675">
              <w:rPr>
                <w:rFonts w:ascii="Arial" w:hAnsi="Arial" w:cs="Arial"/>
                <w:sz w:val="20"/>
                <w:szCs w:val="20"/>
                <w:lang w:val="en-GB"/>
              </w:rPr>
              <w:t>complete</w:t>
            </w:r>
            <w:r w:rsidRPr="00EA4675">
              <w:rPr>
                <w:rFonts w:ascii="Arial" w:hAnsi="Arial" w:cs="Arial"/>
                <w:sz w:val="20"/>
                <w:szCs w:val="20"/>
                <w:lang w:val="en-GB"/>
              </w:rPr>
              <w:t>so as to</w:t>
            </w:r>
            <w:r w:rsidRPr="00192B40">
              <w:rPr>
                <w:rFonts w:ascii="Arial" w:eastAsia="Times New Roman" w:hAnsi="Arial" w:cs="Arial"/>
                <w:sz w:val="20"/>
                <w:szCs w:val="20"/>
                <w:lang w:val="en-GB"/>
              </w:rPr>
              <w:t>e</w:t>
            </w:r>
            <w:r w:rsidRPr="00192B40">
              <w:rPr>
                <w:rFonts w:ascii="Arial" w:eastAsia="Times New Roman" w:hAnsi="Arial" w:cs="Arial"/>
                <w:sz w:val="20"/>
                <w:szCs w:val="20"/>
                <w:lang w:val="en-GB"/>
              </w:rPr>
              <w:t>nable</w:t>
            </w:r>
            <w:r w:rsidRPr="00EA4675">
              <w:rPr>
                <w:rFonts w:ascii="Arial" w:hAnsi="Arial" w:cs="Arial"/>
                <w:sz w:val="20"/>
                <w:szCs w:val="20"/>
                <w:lang w:val="en-GB"/>
              </w:rPr>
              <w:t xml:space="preserve"> a healthcare professional to form their own opinion </w:t>
            </w:r>
            <w:r w:rsidR="00395F0C" w:rsidRPr="00EA4675">
              <w:rPr>
                <w:rFonts w:ascii="Arial" w:hAnsi="Arial" w:cs="Arial"/>
                <w:sz w:val="20"/>
                <w:szCs w:val="20"/>
                <w:lang w:val="en-GB"/>
              </w:rPr>
              <w:t>of</w:t>
            </w:r>
            <w:r w:rsidRPr="00EA4675">
              <w:rPr>
                <w:rFonts w:ascii="Arial" w:hAnsi="Arial" w:cs="Arial"/>
                <w:sz w:val="20"/>
                <w:szCs w:val="20"/>
                <w:lang w:val="en-GB"/>
              </w:rPr>
              <w:t xml:space="preserve"> the therapeutic value of the medicine.</w:t>
            </w:r>
            <w:r w:rsidR="00F97ABE" w:rsidRPr="00EA4675">
              <w:rPr>
                <w:rFonts w:ascii="Arial" w:hAnsi="Arial" w:cs="Arial"/>
                <w:sz w:val="20"/>
                <w:szCs w:val="20"/>
                <w:lang w:val="en-GB"/>
              </w:rPr>
              <w:t xml:space="preserve"> It must be based on an up-to-date evaluation of all relevant evidence and reflect that evidence clearly. It must not mislead by distortion, exa</w:t>
            </w:r>
            <w:r w:rsidR="00F97ABE" w:rsidRPr="00EA4675">
              <w:rPr>
                <w:rFonts w:ascii="Arial" w:hAnsi="Arial" w:cs="Arial"/>
                <w:sz w:val="20"/>
                <w:szCs w:val="20"/>
                <w:lang w:val="en-GB"/>
              </w:rPr>
              <w:t>g</w:t>
            </w:r>
            <w:r w:rsidR="00F97ABE" w:rsidRPr="00EA4675">
              <w:rPr>
                <w:rFonts w:ascii="Arial" w:hAnsi="Arial" w:cs="Arial"/>
                <w:sz w:val="20"/>
                <w:szCs w:val="20"/>
                <w:lang w:val="en-GB"/>
              </w:rPr>
              <w:t>geration, undue emphasis, omission or in any other way.</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Oglašavanje mora poticatiracionalnuupotrebuL</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jeka, predstavljajućiLijeknaobjektivannačin i bez pretjerivanja u opisunjegovihsvojstava. Ne smiju se iznosititvrdnjekojima se navodinapomisao da Lijekilinjegovadjelatnatvarimajunekoposebnos</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jstvo, kvalitetuiliučinak, ako se takvatvrdnja ne možepotkrijepitidokazima. </w:t>
            </w:r>
          </w:p>
        </w:tc>
        <w:tc>
          <w:tcPr>
            <w:tcW w:w="4891" w:type="dxa"/>
          </w:tcPr>
          <w:p w:rsidR="00C561A8" w:rsidRPr="00EA4675" w:rsidRDefault="00395F0C"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Promotionmustencouragethe rationaluseofa medicinebypresentingitobjectivelyandwithout e</w:t>
            </w:r>
            <w:r w:rsidRPr="00EA4675">
              <w:rPr>
                <w:rFonts w:ascii="Arial" w:hAnsi="Arial" w:cs="Arial"/>
                <w:sz w:val="20"/>
                <w:szCs w:val="20"/>
                <w:lang w:val="en-GB"/>
              </w:rPr>
              <w:t>x</w:t>
            </w:r>
            <w:r w:rsidRPr="00EA4675">
              <w:rPr>
                <w:rFonts w:ascii="Arial" w:hAnsi="Arial" w:cs="Arial"/>
                <w:sz w:val="20"/>
                <w:szCs w:val="20"/>
                <w:lang w:val="en-GB"/>
              </w:rPr>
              <w:t>aggerating its properties. Claims should not i</w:t>
            </w:r>
            <w:r w:rsidRPr="00EA4675">
              <w:rPr>
                <w:rFonts w:ascii="Arial" w:hAnsi="Arial" w:cs="Arial"/>
                <w:sz w:val="20"/>
                <w:szCs w:val="20"/>
                <w:lang w:val="en-GB"/>
              </w:rPr>
              <w:t>m</w:t>
            </w:r>
            <w:r w:rsidRPr="00EA4675">
              <w:rPr>
                <w:rFonts w:ascii="Arial" w:hAnsi="Arial" w:cs="Arial"/>
                <w:sz w:val="20"/>
                <w:szCs w:val="20"/>
                <w:lang w:val="en-GB"/>
              </w:rPr>
              <w:t>ply that a medicine or an active ingredient has some special merit,quality or property unless this can be substantiated</w:t>
            </w:r>
            <w:r w:rsidR="0068149E" w:rsidRPr="00EA4675">
              <w:rPr>
                <w:rFonts w:ascii="Arial" w:hAnsi="Arial" w:cs="Arial"/>
                <w:sz w:val="20"/>
                <w:szCs w:val="20"/>
                <w:lang w:val="en-GB"/>
              </w:rPr>
              <w:t>.</w:t>
            </w:r>
          </w:p>
        </w:tc>
      </w:tr>
      <w:tr w:rsidR="00C561A8" w:rsidRPr="00EA4675" w:rsidTr="00933F5C">
        <w:tc>
          <w:tcPr>
            <w:tcW w:w="4891" w:type="dxa"/>
          </w:tcPr>
          <w:p w:rsidR="00C561A8" w:rsidRPr="002D1DDB"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Kada se u promotivnimmaterijalimanamijenjen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moglašavanjuLijekakoriste:</w:t>
            </w:r>
          </w:p>
        </w:tc>
        <w:tc>
          <w:tcPr>
            <w:tcW w:w="4891" w:type="dxa"/>
          </w:tcPr>
          <w:p w:rsidR="00C561A8" w:rsidRPr="00EA4675" w:rsidRDefault="003942A6"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When</w:t>
            </w:r>
            <w:r w:rsidR="00FA2BF1" w:rsidRPr="00EA4675">
              <w:rPr>
                <w:rFonts w:ascii="Arial" w:hAnsi="Arial" w:cs="Arial"/>
                <w:sz w:val="20"/>
                <w:szCs w:val="20"/>
                <w:lang w:val="en-GB"/>
              </w:rPr>
              <w:t xml:space="preserve"> the promotional material intended for advertising a </w:t>
            </w:r>
            <w:r w:rsidR="00F97ABE" w:rsidRPr="00EA4675">
              <w:rPr>
                <w:rFonts w:ascii="Arial" w:hAnsi="Arial" w:cs="Arial"/>
                <w:sz w:val="20"/>
                <w:szCs w:val="20"/>
                <w:lang w:val="en-GB"/>
              </w:rPr>
              <w:t>M</w:t>
            </w:r>
            <w:r w:rsidR="00FA2BF1" w:rsidRPr="00EA4675">
              <w:rPr>
                <w:rFonts w:ascii="Arial" w:hAnsi="Arial" w:cs="Arial"/>
                <w:sz w:val="20"/>
                <w:szCs w:val="20"/>
                <w:lang w:val="en-GB"/>
              </w:rPr>
              <w:t xml:space="preserve">edicinal </w:t>
            </w:r>
            <w:r w:rsidR="00F97ABE" w:rsidRPr="00EA4675">
              <w:rPr>
                <w:rFonts w:ascii="Arial" w:hAnsi="Arial" w:cs="Arial"/>
                <w:sz w:val="20"/>
                <w:szCs w:val="20"/>
                <w:lang w:val="en-GB"/>
              </w:rPr>
              <w:t>P</w:t>
            </w:r>
            <w:r w:rsidR="00FA2BF1" w:rsidRPr="00EA4675">
              <w:rPr>
                <w:rFonts w:ascii="Arial" w:hAnsi="Arial" w:cs="Arial"/>
                <w:sz w:val="20"/>
                <w:szCs w:val="20"/>
                <w:lang w:val="en-GB"/>
              </w:rPr>
              <w:t>roduct use:</w:t>
            </w:r>
          </w:p>
        </w:tc>
      </w:tr>
      <w:tr w:rsidR="00C561A8" w:rsidRPr="00EA4675" w:rsidTr="00933F5C">
        <w:tc>
          <w:tcPr>
            <w:tcW w:w="4891" w:type="dxa"/>
          </w:tcPr>
          <w:p w:rsidR="00C561A8" w:rsidRPr="00EA4675" w:rsidRDefault="00C561A8" w:rsidP="001D20D0">
            <w:pPr>
              <w:pStyle w:val="ListParagraph"/>
              <w:numPr>
                <w:ilvl w:val="0"/>
                <w:numId w:val="7"/>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objavljenestudije</w:t>
            </w:r>
            <w:r w:rsidRPr="002D1DDB">
              <w:rPr>
                <w:rFonts w:ascii="Arial" w:eastAsia="Times New Roman" w:hAnsi="Arial" w:cs="Arial"/>
                <w:sz w:val="20"/>
                <w:szCs w:val="20"/>
                <w:lang w:val="en-GB"/>
              </w:rPr>
              <w:t xml:space="preserve"> - moraju se ja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nonavestinjihoviizvori;</w:t>
            </w:r>
          </w:p>
        </w:tc>
        <w:tc>
          <w:tcPr>
            <w:tcW w:w="4891" w:type="dxa"/>
          </w:tcPr>
          <w:p w:rsidR="00C561A8" w:rsidRPr="00EA4675" w:rsidRDefault="00FA2BF1" w:rsidP="001D20D0">
            <w:pPr>
              <w:pStyle w:val="ListParagraph"/>
              <w:numPr>
                <w:ilvl w:val="0"/>
                <w:numId w:val="42"/>
              </w:numPr>
              <w:spacing w:before="120" w:line="240" w:lineRule="exact"/>
              <w:ind w:left="767"/>
              <w:contextualSpacing w:val="0"/>
              <w:jc w:val="both"/>
              <w:textAlignment w:val="baseline"/>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published </w:t>
            </w:r>
            <w:r w:rsidR="00F97ABE" w:rsidRPr="00EA4675">
              <w:rPr>
                <w:rFonts w:ascii="Arial" w:eastAsia="Times New Roman" w:hAnsi="Arial" w:cs="Arial"/>
                <w:b/>
                <w:bCs/>
                <w:sz w:val="20"/>
                <w:szCs w:val="20"/>
                <w:lang w:val="en-GB"/>
              </w:rPr>
              <w:t>study</w:t>
            </w:r>
            <w:r w:rsidRPr="00EA4675">
              <w:rPr>
                <w:rFonts w:ascii="Arial" w:eastAsia="Times New Roman" w:hAnsi="Arial" w:cs="Arial"/>
                <w:b/>
                <w:bCs/>
                <w:sz w:val="20"/>
                <w:szCs w:val="20"/>
                <w:lang w:val="en-GB"/>
              </w:rPr>
              <w:t xml:space="preserve"> – </w:t>
            </w:r>
            <w:r w:rsidR="00F97ABE" w:rsidRPr="00EA4675">
              <w:rPr>
                <w:rFonts w:ascii="Arial" w:eastAsia="Times New Roman" w:hAnsi="Arial" w:cs="Arial"/>
                <w:sz w:val="20"/>
                <w:szCs w:val="20"/>
                <w:lang w:val="en-GB"/>
              </w:rPr>
              <w:t>clear reference must be given</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7"/>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navodi, tabeleilidrugagrađaizmedicinske i znanstvene literature iliizosobnekom</w:t>
            </w:r>
            <w:r w:rsidRPr="002D1DDB">
              <w:rPr>
                <w:rFonts w:ascii="Arial" w:eastAsia="Times New Roman" w:hAnsi="Arial" w:cs="Arial"/>
                <w:b/>
                <w:bCs/>
                <w:sz w:val="20"/>
                <w:szCs w:val="20"/>
                <w:lang w:val="en-GB"/>
              </w:rPr>
              <w:t>u</w:t>
            </w:r>
            <w:r w:rsidRPr="002D1DDB">
              <w:rPr>
                <w:rFonts w:ascii="Arial" w:eastAsia="Times New Roman" w:hAnsi="Arial" w:cs="Arial"/>
                <w:b/>
                <w:bCs/>
                <w:sz w:val="20"/>
                <w:szCs w:val="20"/>
                <w:lang w:val="en-GB"/>
              </w:rPr>
              <w:t>nikacije</w:t>
            </w:r>
            <w:r w:rsidRPr="00EA4675">
              <w:rPr>
                <w:rFonts w:ascii="Arial" w:eastAsia="Times New Roman" w:hAnsi="Arial" w:cs="Arial"/>
                <w:sz w:val="20"/>
                <w:szCs w:val="20"/>
                <w:lang w:val="en-GB"/>
              </w:rPr>
              <w:t>- morajubitivjernopreneseni (osim u slučajukada je sadržajprilagođeniliizmije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jenkaoposljedicazahtjeva za sukla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nošćusabilokojimprimjenjivimzakonomilik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deksom, u kojemslučaju mora bitija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nonavedeno da je sadržajcitataprilagođen i/iliizmijenjen) i moraju se točnonavestinj</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hoviizvori;</w:t>
            </w:r>
          </w:p>
        </w:tc>
        <w:tc>
          <w:tcPr>
            <w:tcW w:w="4891" w:type="dxa"/>
          </w:tcPr>
          <w:p w:rsidR="00C561A8" w:rsidRPr="00EA4675" w:rsidRDefault="00395F0C" w:rsidP="001D20D0">
            <w:pPr>
              <w:pStyle w:val="ListParagraph"/>
              <w:numPr>
                <w:ilvl w:val="0"/>
                <w:numId w:val="42"/>
              </w:numPr>
              <w:spacing w:before="120" w:line="240" w:lineRule="exact"/>
              <w:ind w:left="767"/>
              <w:contextualSpacing w:val="0"/>
              <w:jc w:val="both"/>
              <w:textAlignment w:val="baseline"/>
              <w:rPr>
                <w:rFonts w:ascii="Arial" w:eastAsia="Times New Roman" w:hAnsi="Arial" w:cs="Arial"/>
                <w:b/>
                <w:bCs/>
                <w:sz w:val="20"/>
                <w:szCs w:val="20"/>
                <w:lang w:val="en-GB"/>
              </w:rPr>
            </w:pPr>
            <w:r w:rsidRPr="00EA4675">
              <w:rPr>
                <w:rFonts w:ascii="Arial" w:eastAsia="Times New Roman" w:hAnsi="Arial" w:cs="Arial"/>
                <w:b/>
                <w:bCs/>
                <w:sz w:val="20"/>
                <w:szCs w:val="20"/>
                <w:lang w:val="en-GB"/>
              </w:rPr>
              <w:t>Quotations</w:t>
            </w:r>
            <w:r w:rsidR="00396B98" w:rsidRPr="00EA4675">
              <w:rPr>
                <w:rFonts w:ascii="Arial" w:eastAsia="Times New Roman" w:hAnsi="Arial" w:cs="Arial"/>
                <w:b/>
                <w:bCs/>
                <w:sz w:val="20"/>
                <w:szCs w:val="20"/>
                <w:lang w:val="en-GB"/>
              </w:rPr>
              <w:t>, tables or other material taken</w:t>
            </w:r>
            <w:r w:rsidRPr="00EA4675">
              <w:rPr>
                <w:rFonts w:ascii="Arial" w:eastAsia="Times New Roman" w:hAnsi="Arial" w:cs="Arial"/>
                <w:b/>
                <w:bCs/>
                <w:sz w:val="20"/>
                <w:szCs w:val="20"/>
                <w:lang w:val="en-GB"/>
              </w:rPr>
              <w:t xml:space="preserve"> from medical and scientific liter</w:t>
            </w:r>
            <w:r w:rsidRPr="00EA4675">
              <w:rPr>
                <w:rFonts w:ascii="Arial" w:eastAsia="Times New Roman" w:hAnsi="Arial" w:cs="Arial"/>
                <w:b/>
                <w:bCs/>
                <w:sz w:val="20"/>
                <w:szCs w:val="20"/>
                <w:lang w:val="en-GB"/>
              </w:rPr>
              <w:t>a</w:t>
            </w:r>
            <w:r w:rsidRPr="00EA4675">
              <w:rPr>
                <w:rFonts w:ascii="Arial" w:eastAsia="Times New Roman" w:hAnsi="Arial" w:cs="Arial"/>
                <w:b/>
                <w:bCs/>
                <w:sz w:val="20"/>
                <w:szCs w:val="20"/>
                <w:lang w:val="en-GB"/>
              </w:rPr>
              <w:t>ture or frompersonal communic</w:t>
            </w:r>
            <w:r w:rsidRPr="00EA4675">
              <w:rPr>
                <w:rFonts w:ascii="Arial" w:eastAsia="Times New Roman" w:hAnsi="Arial" w:cs="Arial"/>
                <w:b/>
                <w:bCs/>
                <w:sz w:val="20"/>
                <w:szCs w:val="20"/>
                <w:lang w:val="en-GB"/>
              </w:rPr>
              <w:t>a</w:t>
            </w:r>
            <w:r w:rsidRPr="00EA4675">
              <w:rPr>
                <w:rFonts w:ascii="Arial" w:eastAsia="Times New Roman" w:hAnsi="Arial" w:cs="Arial"/>
                <w:b/>
                <w:bCs/>
                <w:sz w:val="20"/>
                <w:szCs w:val="20"/>
                <w:lang w:val="en-GB"/>
              </w:rPr>
              <w:t>tions</w:t>
            </w:r>
            <w:r w:rsidRPr="00EA4675">
              <w:rPr>
                <w:rFonts w:ascii="Arial" w:eastAsia="Times New Roman" w:hAnsi="Arial" w:cs="Arial"/>
                <w:sz w:val="20"/>
                <w:szCs w:val="20"/>
                <w:lang w:val="en-GB"/>
              </w:rPr>
              <w:t xml:space="preserve">must be faithfully reproduced (except where adaptation or modification is required in order to comply with the Code) and </w:t>
            </w:r>
            <w:r w:rsidR="00396B98" w:rsidRPr="00EA4675">
              <w:rPr>
                <w:rFonts w:ascii="Arial" w:eastAsia="Times New Roman" w:hAnsi="Arial" w:cs="Arial"/>
                <w:sz w:val="20"/>
                <w:szCs w:val="20"/>
                <w:lang w:val="en-GB"/>
              </w:rPr>
              <w:t>in such circumstances it must be clearly stated that the quotation has been adapted and/or modified and the precise source of quotation must be identified</w:t>
            </w:r>
            <w:r w:rsidRPr="00EA4675">
              <w:rPr>
                <w:rFonts w:ascii="Arial" w:eastAsia="Times New Roman" w:hAnsi="Arial" w:cs="Arial"/>
                <w:sz w:val="20"/>
                <w:szCs w:val="20"/>
                <w:lang w:val="en-GB"/>
              </w:rPr>
              <w:t xml:space="preserve">. </w:t>
            </w:r>
          </w:p>
        </w:tc>
      </w:tr>
      <w:tr w:rsidR="00C561A8" w:rsidRPr="00EA4675" w:rsidTr="00933F5C">
        <w:tc>
          <w:tcPr>
            <w:tcW w:w="4891" w:type="dxa"/>
          </w:tcPr>
          <w:p w:rsidR="00C561A8" w:rsidRPr="00EA4675" w:rsidRDefault="00C561A8" w:rsidP="001D20D0">
            <w:pPr>
              <w:pStyle w:val="ListParagraph"/>
              <w:numPr>
                <w:ilvl w:val="0"/>
                <w:numId w:val="7"/>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slikovniprikazi, uključujućigrafove, ilu</w:t>
            </w:r>
            <w:r w:rsidRPr="002D1DDB">
              <w:rPr>
                <w:rFonts w:ascii="Arial" w:eastAsia="Times New Roman" w:hAnsi="Arial" w:cs="Arial"/>
                <w:b/>
                <w:bCs/>
                <w:sz w:val="20"/>
                <w:szCs w:val="20"/>
                <w:lang w:val="en-GB"/>
              </w:rPr>
              <w:t>s</w:t>
            </w:r>
            <w:r w:rsidRPr="002D1DDB">
              <w:rPr>
                <w:rFonts w:ascii="Arial" w:eastAsia="Times New Roman" w:hAnsi="Arial" w:cs="Arial"/>
                <w:b/>
                <w:bCs/>
                <w:sz w:val="20"/>
                <w:szCs w:val="20"/>
                <w:lang w:val="en-GB"/>
              </w:rPr>
              <w:t>tracije, fotografije i tabelekojes</w:t>
            </w:r>
            <w:r w:rsidRPr="002D1DDB">
              <w:rPr>
                <w:rFonts w:ascii="Arial" w:eastAsia="Times New Roman" w:hAnsi="Arial" w:cs="Arial"/>
                <w:b/>
                <w:bCs/>
                <w:sz w:val="20"/>
                <w:szCs w:val="20"/>
                <w:lang w:val="en-GB"/>
              </w:rPr>
              <w:t>u</w:t>
            </w:r>
            <w:r w:rsidRPr="002D1DDB">
              <w:rPr>
                <w:rFonts w:ascii="Arial" w:eastAsia="Times New Roman" w:hAnsi="Arial" w:cs="Arial"/>
                <w:b/>
                <w:bCs/>
                <w:sz w:val="20"/>
                <w:szCs w:val="20"/>
                <w:lang w:val="en-GB"/>
              </w:rPr>
              <w:t>preuzeteizobjavljenihstudija</w:t>
            </w:r>
            <w:r w:rsidRPr="00EA4675">
              <w:rPr>
                <w:rFonts w:ascii="Arial" w:eastAsia="Times New Roman" w:hAnsi="Arial" w:cs="Arial"/>
                <w:sz w:val="20"/>
                <w:szCs w:val="20"/>
                <w:lang w:val="en-GB"/>
              </w:rPr>
              <w:t xml:space="preserve"> - morajuud</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voljavatisljedećimzahtjevima; </w:t>
            </w:r>
          </w:p>
        </w:tc>
        <w:tc>
          <w:tcPr>
            <w:tcW w:w="4891" w:type="dxa"/>
          </w:tcPr>
          <w:p w:rsidR="00D54EB7" w:rsidRPr="00EA4675" w:rsidRDefault="00D54EB7" w:rsidP="001D20D0">
            <w:pPr>
              <w:pStyle w:val="ListParagraph"/>
              <w:numPr>
                <w:ilvl w:val="0"/>
                <w:numId w:val="42"/>
              </w:numPr>
              <w:spacing w:before="120" w:line="240" w:lineRule="exact"/>
              <w:ind w:left="767"/>
              <w:contextualSpacing w:val="0"/>
              <w:jc w:val="both"/>
              <w:textAlignment w:val="baseline"/>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pictorial presentations, including graphs, illustrations, photographs and tables </w:t>
            </w:r>
            <w:r w:rsidRPr="00192B40">
              <w:rPr>
                <w:rFonts w:ascii="Arial" w:eastAsia="Times New Roman" w:hAnsi="Arial" w:cs="Arial"/>
                <w:sz w:val="20"/>
                <w:szCs w:val="20"/>
                <w:lang w:val="en-GB"/>
              </w:rPr>
              <w:t>adopted</w:t>
            </w:r>
            <w:r w:rsidRPr="00EA4675">
              <w:rPr>
                <w:rFonts w:ascii="Arial" w:eastAsia="Times New Roman" w:hAnsi="Arial" w:cs="Arial"/>
                <w:b/>
                <w:bCs/>
                <w:sz w:val="20"/>
                <w:szCs w:val="20"/>
                <w:lang w:val="en-GB"/>
              </w:rPr>
              <w:t xml:space="preserve"> from the published r</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 xml:space="preserve">search – </w:t>
            </w:r>
            <w:r w:rsidR="00F97ABE" w:rsidRPr="00EA4675">
              <w:rPr>
                <w:rFonts w:ascii="Arial" w:eastAsia="Times New Roman" w:hAnsi="Arial" w:cs="Arial"/>
                <w:sz w:val="20"/>
                <w:szCs w:val="20"/>
                <w:lang w:val="en-GB"/>
              </w:rPr>
              <w:t>must</w:t>
            </w:r>
            <w:r w:rsidRPr="00EA4675">
              <w:rPr>
                <w:rFonts w:ascii="Arial" w:eastAsia="Times New Roman" w:hAnsi="Arial" w:cs="Arial"/>
                <w:sz w:val="20"/>
                <w:szCs w:val="20"/>
                <w:lang w:val="en-GB"/>
              </w:rPr>
              <w:t xml:space="preserve"> satisfy the following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quirements</w:t>
            </w:r>
            <w:r w:rsidR="00F97ABE" w:rsidRPr="00EA4675">
              <w:rPr>
                <w:rFonts w:ascii="Arial" w:eastAsia="Times New Roman" w:hAnsi="Arial" w:cs="Arial"/>
                <w:sz w:val="20"/>
                <w:szCs w:val="20"/>
                <w:lang w:val="en-GB"/>
              </w:rPr>
              <w:t>:</w:t>
            </w:r>
          </w:p>
        </w:tc>
      </w:tr>
      <w:tr w:rsidR="00C561A8" w:rsidRPr="00EA4675" w:rsidTr="00933F5C">
        <w:trPr>
          <w:trHeight w:val="494"/>
        </w:trPr>
        <w:tc>
          <w:tcPr>
            <w:tcW w:w="4891" w:type="dxa"/>
          </w:tcPr>
          <w:p w:rsidR="00C561A8" w:rsidRPr="002D1DDB" w:rsidRDefault="00C561A8"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jasno i preciznonavestiizvorslikovnogpr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kaza;</w:t>
            </w:r>
          </w:p>
        </w:tc>
        <w:tc>
          <w:tcPr>
            <w:tcW w:w="4891" w:type="dxa"/>
          </w:tcPr>
          <w:p w:rsidR="00C561A8" w:rsidRPr="00EA4675" w:rsidRDefault="00D54EB7"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source of a pictorial presentation </w:t>
            </w:r>
            <w:r w:rsidR="003942A6" w:rsidRPr="00EA4675">
              <w:rPr>
                <w:rFonts w:ascii="Arial" w:eastAsia="Times New Roman" w:hAnsi="Arial" w:cs="Arial"/>
                <w:sz w:val="20"/>
                <w:szCs w:val="20"/>
                <w:lang w:val="en-GB"/>
              </w:rPr>
              <w:t>clearly</w:t>
            </w:r>
            <w:r w:rsidRPr="00EA4675">
              <w:rPr>
                <w:rFonts w:ascii="Arial" w:eastAsia="Times New Roman" w:hAnsi="Arial" w:cs="Arial"/>
                <w:sz w:val="20"/>
                <w:szCs w:val="20"/>
                <w:lang w:val="en-GB"/>
              </w:rPr>
              <w:t xml:space="preserve"> and accurately stated</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bitivjernoreproducirani, a u slučajupr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lagodbeiliizmjenenužno je jasnonavesti da je slikovniprikazprilagođen i/iliizmijenjenpotrebamajezika u zvani</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nojupotrebi u Bosni i Her</w:t>
            </w:r>
            <w:r w:rsidRPr="00EA4675">
              <w:rPr>
                <w:rFonts w:ascii="Arial" w:eastAsia="Times New Roman" w:hAnsi="Arial" w:cs="Arial"/>
                <w:sz w:val="20"/>
                <w:szCs w:val="20"/>
                <w:lang w:val="en-GB"/>
              </w:rPr>
              <w:t>cegovini;</w:t>
            </w:r>
          </w:p>
        </w:tc>
        <w:tc>
          <w:tcPr>
            <w:tcW w:w="4891" w:type="dxa"/>
          </w:tcPr>
          <w:p w:rsidR="00C561A8" w:rsidRPr="00EA4675" w:rsidRDefault="00D54EB7" w:rsidP="00A82327">
            <w:pPr>
              <w:numPr>
                <w:ilvl w:val="0"/>
                <w:numId w:val="1"/>
              </w:numPr>
              <w:tabs>
                <w:tab w:val="clear" w:pos="720"/>
                <w:tab w:val="left" w:pos="142"/>
                <w:tab w:val="num" w:pos="1026"/>
              </w:tabs>
              <w:spacing w:before="120" w:line="240" w:lineRule="exact"/>
              <w:ind w:left="1026" w:hanging="283"/>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be accurately reproduced and, in the case of </w:t>
            </w:r>
            <w:r w:rsidR="00F97ABE" w:rsidRPr="00EA4675">
              <w:rPr>
                <w:rFonts w:ascii="Arial" w:eastAsia="Times New Roman" w:hAnsi="Arial" w:cs="Arial"/>
                <w:sz w:val="20"/>
                <w:szCs w:val="20"/>
                <w:lang w:val="en-GB"/>
              </w:rPr>
              <w:t>adaptation</w:t>
            </w:r>
            <w:r w:rsidRPr="00EA4675">
              <w:rPr>
                <w:rFonts w:ascii="Arial" w:eastAsia="Times New Roman" w:hAnsi="Arial" w:cs="Arial"/>
                <w:sz w:val="20"/>
                <w:szCs w:val="20"/>
                <w:lang w:val="en-GB"/>
              </w:rPr>
              <w:t xml:space="preserve"> or modification, it is necessary to state that the pictorial pre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entation is ad</w:t>
            </w:r>
            <w:r w:rsidR="00F97ABE" w:rsidRPr="00EA4675">
              <w:rPr>
                <w:rFonts w:ascii="Arial" w:eastAsia="Times New Roman" w:hAnsi="Arial" w:cs="Arial"/>
                <w:sz w:val="20"/>
                <w:szCs w:val="20"/>
                <w:lang w:val="en-GB"/>
              </w:rPr>
              <w:t>apte</w:t>
            </w:r>
            <w:r w:rsidRPr="00EA4675">
              <w:rPr>
                <w:rFonts w:ascii="Arial" w:eastAsia="Times New Roman" w:hAnsi="Arial" w:cs="Arial"/>
                <w:sz w:val="20"/>
                <w:szCs w:val="20"/>
                <w:lang w:val="en-GB"/>
              </w:rPr>
              <w:t>d and/or modified to meet the needs of the official languages in Bosnia and Herzegovina;</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026"/>
              </w:tabs>
              <w:spacing w:before="120" w:line="240" w:lineRule="exact"/>
              <w:ind w:left="1026" w:hanging="283"/>
              <w:jc w:val="both"/>
              <w:textAlignment w:val="baseline"/>
              <w:rPr>
                <w:rFonts w:ascii="Arial" w:hAnsi="Arial" w:cs="Arial"/>
                <w:sz w:val="20"/>
                <w:szCs w:val="20"/>
                <w:lang w:val="en-GB"/>
              </w:rPr>
            </w:pPr>
            <w:r w:rsidRPr="002D1DDB">
              <w:rPr>
                <w:rFonts w:ascii="Arial" w:hAnsi="Arial" w:cs="Arial"/>
                <w:sz w:val="20"/>
                <w:szCs w:val="20"/>
                <w:lang w:val="en-GB"/>
              </w:rPr>
              <w:t>ne smijudovoditi u zabludu u pogledupr</w:t>
            </w:r>
            <w:r w:rsidRPr="002D1DDB">
              <w:rPr>
                <w:rFonts w:ascii="Arial" w:hAnsi="Arial" w:cs="Arial"/>
                <w:sz w:val="20"/>
                <w:szCs w:val="20"/>
                <w:lang w:val="en-GB"/>
              </w:rPr>
              <w:t>i</w:t>
            </w:r>
            <w:r w:rsidRPr="002D1DDB">
              <w:rPr>
                <w:rFonts w:ascii="Arial" w:hAnsi="Arial" w:cs="Arial"/>
                <w:sz w:val="20"/>
                <w:szCs w:val="20"/>
                <w:lang w:val="en-GB"/>
              </w:rPr>
              <w:t>rodeLijeka (primjerice, da je podoban za primjenukoddjece) ili u pogledutvrdnjii</w:t>
            </w:r>
            <w:r w:rsidRPr="002D1DDB">
              <w:rPr>
                <w:rFonts w:ascii="Arial" w:hAnsi="Arial" w:cs="Arial"/>
                <w:sz w:val="20"/>
                <w:szCs w:val="20"/>
                <w:lang w:val="en-GB"/>
              </w:rPr>
              <w:t>l</w:t>
            </w:r>
            <w:r w:rsidRPr="002D1DDB">
              <w:rPr>
                <w:rFonts w:ascii="Arial" w:hAnsi="Arial" w:cs="Arial"/>
                <w:sz w:val="20"/>
                <w:szCs w:val="20"/>
                <w:lang w:val="en-GB"/>
              </w:rPr>
              <w:t>iusporedbi (primjerice, korištenjemnepotpunihilistatističkiireleva</w:t>
            </w:r>
            <w:r w:rsidRPr="002D1DDB">
              <w:rPr>
                <w:rFonts w:ascii="Arial" w:hAnsi="Arial" w:cs="Arial"/>
                <w:sz w:val="20"/>
                <w:szCs w:val="20"/>
                <w:lang w:val="en-GB"/>
              </w:rPr>
              <w:lastRenderedPageBreak/>
              <w:t>ntnihinformacijailineuobičajenihkriterija).</w:t>
            </w:r>
          </w:p>
        </w:tc>
        <w:tc>
          <w:tcPr>
            <w:tcW w:w="4891" w:type="dxa"/>
          </w:tcPr>
          <w:p w:rsidR="00C561A8" w:rsidRPr="00EA4675" w:rsidRDefault="00D54EB7" w:rsidP="00A82327">
            <w:pPr>
              <w:numPr>
                <w:ilvl w:val="0"/>
                <w:numId w:val="1"/>
              </w:numPr>
              <w:tabs>
                <w:tab w:val="clear" w:pos="720"/>
                <w:tab w:val="left" w:pos="142"/>
                <w:tab w:val="num" w:pos="1026"/>
              </w:tabs>
              <w:spacing w:before="120" w:line="240" w:lineRule="exact"/>
              <w:ind w:left="1026" w:hanging="283"/>
              <w:jc w:val="both"/>
              <w:textAlignment w:val="baseline"/>
              <w:rPr>
                <w:rFonts w:ascii="Arial" w:hAnsi="Arial" w:cs="Arial"/>
                <w:sz w:val="20"/>
                <w:szCs w:val="20"/>
                <w:lang w:val="en-GB"/>
              </w:rPr>
            </w:pPr>
            <w:r w:rsidRPr="00EA4675">
              <w:rPr>
                <w:rFonts w:ascii="Arial" w:eastAsia="Times New Roman" w:hAnsi="Arial" w:cs="Arial"/>
                <w:sz w:val="20"/>
                <w:szCs w:val="20"/>
                <w:lang w:val="en-GB"/>
              </w:rPr>
              <w:lastRenderedPageBreak/>
              <w:t>must not be misleading in terms of 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ture </w:t>
            </w:r>
            <w:r w:rsidR="00F97ABE" w:rsidRPr="00EA4675">
              <w:rPr>
                <w:rFonts w:ascii="Arial" w:eastAsia="Times New Roman" w:hAnsi="Arial" w:cs="Arial"/>
                <w:sz w:val="20"/>
                <w:szCs w:val="20"/>
                <w:lang w:val="en-GB"/>
              </w:rPr>
              <w:t xml:space="preserve">of Medicinal Product </w:t>
            </w:r>
            <w:r w:rsidRPr="00EA4675">
              <w:rPr>
                <w:rFonts w:ascii="Arial" w:eastAsia="Times New Roman" w:hAnsi="Arial" w:cs="Arial"/>
                <w:sz w:val="20"/>
                <w:szCs w:val="20"/>
                <w:lang w:val="en-GB"/>
              </w:rPr>
              <w:t>(</w:t>
            </w:r>
            <w:r w:rsidR="00F97ABE" w:rsidRPr="00EA4675">
              <w:rPr>
                <w:rFonts w:ascii="Arial" w:eastAsia="Times New Roman" w:hAnsi="Arial" w:cs="Arial"/>
                <w:sz w:val="20"/>
                <w:szCs w:val="20"/>
                <w:lang w:val="en-GB"/>
              </w:rPr>
              <w:t xml:space="preserve">for example, whether it is </w:t>
            </w:r>
            <w:r w:rsidR="003942A6" w:rsidRPr="00EA4675">
              <w:rPr>
                <w:rFonts w:ascii="Arial" w:eastAsia="Times New Roman" w:hAnsi="Arial" w:cs="Arial"/>
                <w:sz w:val="20"/>
                <w:szCs w:val="20"/>
                <w:lang w:val="en-GB"/>
              </w:rPr>
              <w:t>appropriate for</w:t>
            </w:r>
            <w:r w:rsidR="00F97ABE" w:rsidRPr="00EA4675">
              <w:rPr>
                <w:rFonts w:ascii="Arial" w:eastAsia="Times New Roman" w:hAnsi="Arial" w:cs="Arial"/>
                <w:sz w:val="20"/>
                <w:szCs w:val="20"/>
                <w:lang w:val="en-GB"/>
              </w:rPr>
              <w:t xml:space="preserve"> use in </w:t>
            </w:r>
            <w:r w:rsidRPr="00EA4675">
              <w:rPr>
                <w:rFonts w:ascii="Arial" w:eastAsia="Times New Roman" w:hAnsi="Arial" w:cs="Arial"/>
                <w:sz w:val="20"/>
                <w:szCs w:val="20"/>
                <w:lang w:val="en-GB"/>
              </w:rPr>
              <w:t>chi</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 xml:space="preserve">dren) or </w:t>
            </w:r>
            <w:r w:rsidR="00F97ABE" w:rsidRPr="00EA4675">
              <w:rPr>
                <w:rFonts w:ascii="Arial" w:eastAsia="Times New Roman" w:hAnsi="Arial" w:cs="Arial"/>
                <w:sz w:val="20"/>
                <w:szCs w:val="20"/>
                <w:lang w:val="en-GB"/>
              </w:rPr>
              <w:t>in termsof</w:t>
            </w:r>
            <w:r w:rsidRPr="00EA4675">
              <w:rPr>
                <w:rFonts w:ascii="Arial" w:eastAsia="Times New Roman" w:hAnsi="Arial" w:cs="Arial"/>
                <w:sz w:val="20"/>
                <w:szCs w:val="20"/>
                <w:lang w:val="en-GB"/>
              </w:rPr>
              <w:t xml:space="preserve"> claims or compar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sons (</w:t>
            </w:r>
            <w:r w:rsidR="009564D5" w:rsidRPr="00EA4675">
              <w:rPr>
                <w:rFonts w:ascii="Arial" w:eastAsia="Times New Roman" w:hAnsi="Arial" w:cs="Arial"/>
                <w:sz w:val="20"/>
                <w:szCs w:val="20"/>
                <w:lang w:val="en-GB"/>
              </w:rPr>
              <w:t xml:space="preserve">for example,by using incomplete or </w:t>
            </w:r>
            <w:r w:rsidR="009564D5" w:rsidRPr="00EA4675">
              <w:rPr>
                <w:rFonts w:ascii="Arial" w:eastAsia="Times New Roman" w:hAnsi="Arial" w:cs="Arial"/>
                <w:sz w:val="20"/>
                <w:szCs w:val="20"/>
                <w:lang w:val="en-GB"/>
              </w:rPr>
              <w:lastRenderedPageBreak/>
              <w:t>statistically irrelevant information or u</w:t>
            </w:r>
            <w:r w:rsidR="009564D5" w:rsidRPr="00EA4675">
              <w:rPr>
                <w:rFonts w:ascii="Arial" w:eastAsia="Times New Roman" w:hAnsi="Arial" w:cs="Arial"/>
                <w:sz w:val="20"/>
                <w:szCs w:val="20"/>
                <w:lang w:val="en-GB"/>
              </w:rPr>
              <w:t>n</w:t>
            </w:r>
            <w:r w:rsidR="009564D5" w:rsidRPr="00EA4675">
              <w:rPr>
                <w:rFonts w:ascii="Arial" w:eastAsia="Times New Roman" w:hAnsi="Arial" w:cs="Arial"/>
                <w:sz w:val="20"/>
                <w:szCs w:val="20"/>
                <w:lang w:val="en-GB"/>
              </w:rPr>
              <w:t xml:space="preserve">usual scales). </w:t>
            </w:r>
          </w:p>
        </w:tc>
      </w:tr>
      <w:tr w:rsidR="00C561A8" w:rsidRPr="00EA4675" w:rsidTr="00933F5C">
        <w:tc>
          <w:tcPr>
            <w:tcW w:w="4891" w:type="dxa"/>
          </w:tcPr>
          <w:p w:rsidR="00C561A8" w:rsidRPr="002D1DDB"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SvakausporedbarazličitihLijekova mora se zasn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vatinarelevantnim i usporedivimsvojstvimaproi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voda. Zabranjenisusvioblicin</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dopuštenogoglašavanja u smisluZakona o l</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jekovima i medicinskimsredstvima i Pravilnika o načinuoglašavanjalijekova i medicinskihsre</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stava.</w:t>
            </w:r>
          </w:p>
        </w:tc>
        <w:tc>
          <w:tcPr>
            <w:tcW w:w="4891" w:type="dxa"/>
          </w:tcPr>
          <w:p w:rsidR="00C561A8" w:rsidRPr="00EA4675" w:rsidRDefault="009564D5"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Any comparison made between different Medic</w:t>
            </w:r>
            <w:r w:rsidRPr="00EA4675">
              <w:rPr>
                <w:rFonts w:ascii="Arial" w:hAnsi="Arial" w:cs="Arial"/>
                <w:sz w:val="20"/>
                <w:szCs w:val="20"/>
                <w:lang w:val="en-GB"/>
              </w:rPr>
              <w:t>i</w:t>
            </w:r>
            <w:r w:rsidRPr="00EA4675">
              <w:rPr>
                <w:rFonts w:ascii="Arial" w:hAnsi="Arial" w:cs="Arial"/>
                <w:sz w:val="20"/>
                <w:szCs w:val="20"/>
                <w:lang w:val="en-GB"/>
              </w:rPr>
              <w:t>nal Products must be based on relevant and comparable aspects of the Medicinal Products</w:t>
            </w:r>
            <w:r w:rsidR="00AC7781" w:rsidRPr="00EA4675">
              <w:rPr>
                <w:rFonts w:ascii="Arial" w:hAnsi="Arial" w:cs="Arial"/>
                <w:sz w:val="20"/>
                <w:szCs w:val="20"/>
                <w:lang w:val="en-GB"/>
              </w:rPr>
              <w:t xml:space="preserve">. Any form of unpermitted advertising within the meaning of the Law on Medicinal Products and Medical Devices and the Rulebook on </w:t>
            </w:r>
            <w:r w:rsidRPr="00EA4675">
              <w:rPr>
                <w:rFonts w:ascii="Arial" w:hAnsi="Arial" w:cs="Arial"/>
                <w:sz w:val="20"/>
                <w:szCs w:val="20"/>
                <w:lang w:val="en-GB"/>
              </w:rPr>
              <w:t>Adverti</w:t>
            </w:r>
            <w:r w:rsidRPr="00EA4675">
              <w:rPr>
                <w:rFonts w:ascii="Arial" w:hAnsi="Arial" w:cs="Arial"/>
                <w:sz w:val="20"/>
                <w:szCs w:val="20"/>
                <w:lang w:val="en-GB"/>
              </w:rPr>
              <w:t>s</w:t>
            </w:r>
            <w:r w:rsidRPr="00EA4675">
              <w:rPr>
                <w:rFonts w:ascii="Arial" w:hAnsi="Arial" w:cs="Arial"/>
                <w:sz w:val="20"/>
                <w:szCs w:val="20"/>
                <w:lang w:val="en-GB"/>
              </w:rPr>
              <w:t>ing M</w:t>
            </w:r>
            <w:r w:rsidR="00AC7781" w:rsidRPr="00EA4675">
              <w:rPr>
                <w:rFonts w:ascii="Arial" w:hAnsi="Arial" w:cs="Arial"/>
                <w:sz w:val="20"/>
                <w:szCs w:val="20"/>
                <w:lang w:val="en-GB"/>
              </w:rPr>
              <w:t xml:space="preserve">edicinal </w:t>
            </w:r>
            <w:r w:rsidRPr="00EA4675">
              <w:rPr>
                <w:rFonts w:ascii="Arial" w:hAnsi="Arial" w:cs="Arial"/>
                <w:sz w:val="20"/>
                <w:szCs w:val="20"/>
                <w:lang w:val="en-GB"/>
              </w:rPr>
              <w:t>P</w:t>
            </w:r>
            <w:r w:rsidR="00AC7781" w:rsidRPr="00EA4675">
              <w:rPr>
                <w:rFonts w:ascii="Arial" w:hAnsi="Arial" w:cs="Arial"/>
                <w:sz w:val="20"/>
                <w:szCs w:val="20"/>
                <w:lang w:val="en-GB"/>
              </w:rPr>
              <w:t xml:space="preserve">roducts and </w:t>
            </w:r>
            <w:r w:rsidRPr="00EA4675">
              <w:rPr>
                <w:rFonts w:ascii="Arial" w:hAnsi="Arial" w:cs="Arial"/>
                <w:sz w:val="20"/>
                <w:szCs w:val="20"/>
                <w:lang w:val="en-GB"/>
              </w:rPr>
              <w:t>M</w:t>
            </w:r>
            <w:r w:rsidR="00AC7781" w:rsidRPr="00EA4675">
              <w:rPr>
                <w:rFonts w:ascii="Arial" w:hAnsi="Arial" w:cs="Arial"/>
                <w:sz w:val="20"/>
                <w:szCs w:val="20"/>
                <w:lang w:val="en-GB"/>
              </w:rPr>
              <w:t xml:space="preserve">edical </w:t>
            </w:r>
            <w:r w:rsidRPr="00EA4675">
              <w:rPr>
                <w:rFonts w:ascii="Arial" w:hAnsi="Arial" w:cs="Arial"/>
                <w:sz w:val="20"/>
                <w:szCs w:val="20"/>
                <w:lang w:val="en-GB"/>
              </w:rPr>
              <w:t>D</w:t>
            </w:r>
            <w:r w:rsidR="00AC7781" w:rsidRPr="00EA4675">
              <w:rPr>
                <w:rFonts w:ascii="Arial" w:hAnsi="Arial" w:cs="Arial"/>
                <w:sz w:val="20"/>
                <w:szCs w:val="20"/>
                <w:lang w:val="en-GB"/>
              </w:rPr>
              <w:t>evices are prohibited.</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Riječ ‘</w:t>
            </w:r>
            <w:r w:rsidRPr="002D1DDB">
              <w:rPr>
                <w:rFonts w:ascii="Arial" w:eastAsia="Times New Roman" w:hAnsi="Arial" w:cs="Arial"/>
                <w:b/>
                <w:bCs/>
                <w:sz w:val="20"/>
                <w:szCs w:val="20"/>
                <w:lang w:val="en-GB"/>
              </w:rPr>
              <w:t>sigurno</w:t>
            </w:r>
            <w:r w:rsidRPr="00EA4675">
              <w:rPr>
                <w:rFonts w:ascii="Arial" w:eastAsia="Times New Roman" w:hAnsi="Arial" w:cs="Arial"/>
                <w:sz w:val="20"/>
                <w:szCs w:val="20"/>
                <w:lang w:val="en-GB"/>
              </w:rPr>
              <w:t>’ se ne smijenikadaupotrebljavat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prilikomopisivanjaLijeka bez potrebnog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brazloženja. </w:t>
            </w:r>
          </w:p>
        </w:tc>
        <w:tc>
          <w:tcPr>
            <w:tcW w:w="4891" w:type="dxa"/>
          </w:tcPr>
          <w:p w:rsidR="00C561A8" w:rsidRPr="00EA4675" w:rsidRDefault="009564D5"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The word </w:t>
            </w:r>
            <w:r w:rsidRPr="00EA4675">
              <w:rPr>
                <w:rFonts w:ascii="Arial" w:hAnsi="Arial" w:cs="Arial"/>
                <w:b/>
                <w:bCs/>
                <w:sz w:val="20"/>
                <w:szCs w:val="20"/>
                <w:lang w:val="en-GB"/>
              </w:rPr>
              <w:t>“safe”</w:t>
            </w:r>
            <w:r w:rsidRPr="00EA4675">
              <w:rPr>
                <w:rFonts w:ascii="Arial" w:hAnsi="Arial" w:cs="Arial"/>
                <w:sz w:val="20"/>
                <w:szCs w:val="20"/>
                <w:lang w:val="en-GB"/>
              </w:rPr>
              <w:t xml:space="preserve"> must never be used to d</w:t>
            </w:r>
            <w:r w:rsidRPr="00EA4675">
              <w:rPr>
                <w:rFonts w:ascii="Arial" w:hAnsi="Arial" w:cs="Arial"/>
                <w:sz w:val="20"/>
                <w:szCs w:val="20"/>
                <w:lang w:val="en-GB"/>
              </w:rPr>
              <w:t>e</w:t>
            </w:r>
            <w:r w:rsidRPr="00EA4675">
              <w:rPr>
                <w:rFonts w:ascii="Arial" w:hAnsi="Arial" w:cs="Arial"/>
                <w:sz w:val="20"/>
                <w:szCs w:val="20"/>
                <w:lang w:val="en-GB"/>
              </w:rPr>
              <w:t>scribe a Medicinal Product without proper qual</w:t>
            </w:r>
            <w:r w:rsidRPr="00EA4675">
              <w:rPr>
                <w:rFonts w:ascii="Arial" w:hAnsi="Arial" w:cs="Arial"/>
                <w:sz w:val="20"/>
                <w:szCs w:val="20"/>
                <w:lang w:val="en-GB"/>
              </w:rPr>
              <w:t>i</w:t>
            </w:r>
            <w:r w:rsidRPr="00EA4675">
              <w:rPr>
                <w:rFonts w:ascii="Arial" w:hAnsi="Arial" w:cs="Arial"/>
                <w:sz w:val="20"/>
                <w:szCs w:val="20"/>
                <w:lang w:val="en-GB"/>
              </w:rPr>
              <w:t>fication.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Riječ</w:t>
            </w:r>
            <w:r w:rsidRPr="002D1DDB">
              <w:rPr>
                <w:rFonts w:ascii="Arial" w:eastAsia="Times New Roman" w:hAnsi="Arial" w:cs="Arial"/>
                <w:b/>
                <w:sz w:val="20"/>
                <w:szCs w:val="20"/>
                <w:lang w:val="en-GB"/>
              </w:rPr>
              <w:t>‘nov’</w:t>
            </w:r>
            <w:r w:rsidRPr="00EA4675">
              <w:rPr>
                <w:rFonts w:ascii="Arial" w:eastAsia="Times New Roman" w:hAnsi="Arial" w:cs="Arial"/>
                <w:sz w:val="20"/>
                <w:szCs w:val="20"/>
                <w:lang w:val="en-GB"/>
              </w:rPr>
              <w:t xml:space="preserve"> se ne smijeupotrebljavatiprilikomopisivanjaLijekailibilokojenjegoveindikacije za Lijek koji je dostupan i oglašavannatržištu</w:t>
            </w:r>
            <w:r w:rsidR="00586DD3"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tijekomrazdobljadužeg od 1 (jedne) godine.</w:t>
            </w:r>
          </w:p>
        </w:tc>
        <w:tc>
          <w:tcPr>
            <w:tcW w:w="4891" w:type="dxa"/>
          </w:tcPr>
          <w:p w:rsidR="00C561A8" w:rsidRPr="00EA4675" w:rsidRDefault="00395F0C"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The word ‘</w:t>
            </w:r>
            <w:r w:rsidRPr="00EA4675">
              <w:rPr>
                <w:rFonts w:ascii="Arial" w:hAnsi="Arial" w:cs="Arial"/>
                <w:b/>
                <w:bCs/>
                <w:sz w:val="20"/>
                <w:szCs w:val="20"/>
                <w:lang w:val="en-GB"/>
              </w:rPr>
              <w:t>new’</w:t>
            </w:r>
            <w:r w:rsidRPr="00EA4675">
              <w:rPr>
                <w:rFonts w:ascii="Arial" w:hAnsi="Arial" w:cs="Arial"/>
                <w:sz w:val="20"/>
                <w:szCs w:val="20"/>
                <w:lang w:val="en-GB"/>
              </w:rPr>
              <w:t xml:space="preserve"> must not be used to describe any medicinal product which has been generally </w:t>
            </w:r>
            <w:r w:rsidR="003942A6" w:rsidRPr="00EA4675">
              <w:rPr>
                <w:rFonts w:ascii="Arial" w:hAnsi="Arial" w:cs="Arial"/>
                <w:sz w:val="20"/>
                <w:szCs w:val="20"/>
                <w:lang w:val="en-GB"/>
              </w:rPr>
              <w:t>available, or</w:t>
            </w:r>
            <w:r w:rsidRPr="00EA4675">
              <w:rPr>
                <w:rFonts w:ascii="Arial" w:hAnsi="Arial" w:cs="Arial"/>
                <w:sz w:val="20"/>
                <w:szCs w:val="20"/>
                <w:lang w:val="en-GB"/>
              </w:rPr>
              <w:t xml:space="preserve"> any therapeutic indication which has been promoted, for more than </w:t>
            </w:r>
            <w:r w:rsidR="009564D5" w:rsidRPr="00EA4675">
              <w:rPr>
                <w:rFonts w:ascii="Arial" w:hAnsi="Arial" w:cs="Arial"/>
                <w:sz w:val="20"/>
                <w:szCs w:val="20"/>
                <w:lang w:val="en-GB"/>
              </w:rPr>
              <w:t>one year</w:t>
            </w:r>
            <w:r w:rsidRPr="00EA4675">
              <w:rPr>
                <w:rFonts w:ascii="Arial" w:hAnsi="Arial" w:cs="Arial"/>
                <w:sz w:val="20"/>
                <w:szCs w:val="20"/>
                <w:lang w:val="en-GB"/>
              </w:rPr>
              <w:t xml:space="preserve"> in Bosnia and Herzegovina.</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OznačavanjeLijekakao „</w:t>
            </w:r>
            <w:r w:rsidRPr="002D1DDB">
              <w:rPr>
                <w:rFonts w:ascii="Arial" w:eastAsia="Times New Roman" w:hAnsi="Arial" w:cs="Arial"/>
                <w:b/>
                <w:bCs/>
                <w:sz w:val="20"/>
                <w:szCs w:val="20"/>
                <w:lang w:val="en-GB"/>
              </w:rPr>
              <w:t>lijekizbora, lijekprv</w:t>
            </w:r>
            <w:r w:rsidRPr="002D1DDB">
              <w:rPr>
                <w:rFonts w:ascii="Arial" w:eastAsia="Times New Roman" w:hAnsi="Arial" w:cs="Arial"/>
                <w:b/>
                <w:bCs/>
                <w:sz w:val="20"/>
                <w:szCs w:val="20"/>
                <w:lang w:val="en-GB"/>
              </w:rPr>
              <w:t>e</w:t>
            </w:r>
            <w:r w:rsidRPr="002D1DDB">
              <w:rPr>
                <w:rFonts w:ascii="Arial" w:eastAsia="Times New Roman" w:hAnsi="Arial" w:cs="Arial"/>
                <w:b/>
                <w:bCs/>
                <w:sz w:val="20"/>
                <w:szCs w:val="20"/>
                <w:lang w:val="en-GB"/>
              </w:rPr>
              <w:t>linije</w:t>
            </w:r>
            <w:r w:rsidRPr="00EA4675">
              <w:rPr>
                <w:rFonts w:ascii="Arial" w:eastAsia="Times New Roman" w:hAnsi="Arial" w:cs="Arial"/>
                <w:sz w:val="20"/>
                <w:szCs w:val="20"/>
                <w:lang w:val="en-GB"/>
              </w:rPr>
              <w:t>” za određenuindikacijumože se koristitis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monatemeljupisanihsmjernica (konsenzusailipr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poruka) kojeizdajurelevantnaudruženjazdravs</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venihradnika - specijalista u </w:t>
            </w:r>
            <w:r w:rsidR="00586DD3"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 xml:space="preserve">, a ukoliko ne postojesmjernice u </w:t>
            </w:r>
            <w:r w:rsidR="00586DD3"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 natemeljusmjernicaevropskihilisvjetskihkrovnihudruženjazdravstvenihradnika – specijali</w:t>
            </w:r>
            <w:r w:rsidR="00586DD3"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tačijisučlanovibosanskorercgovačkastručnaudruženjazdravstvenihradnika.</w:t>
            </w:r>
          </w:p>
        </w:tc>
        <w:tc>
          <w:tcPr>
            <w:tcW w:w="4891" w:type="dxa"/>
          </w:tcPr>
          <w:p w:rsidR="00C561A8" w:rsidRPr="00EA4675" w:rsidRDefault="00AC7781"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Labelling a medicinal product as a “medicine of choice, frontline medicine” for a </w:t>
            </w:r>
            <w:r w:rsidR="009564D5" w:rsidRPr="00EA4675">
              <w:rPr>
                <w:rFonts w:ascii="Arial" w:hAnsi="Arial" w:cs="Arial"/>
                <w:sz w:val="20"/>
                <w:szCs w:val="20"/>
                <w:lang w:val="en-GB"/>
              </w:rPr>
              <w:t>specific</w:t>
            </w:r>
            <w:r w:rsidRPr="00EA4675">
              <w:rPr>
                <w:rFonts w:ascii="Arial" w:hAnsi="Arial" w:cs="Arial"/>
                <w:sz w:val="20"/>
                <w:szCs w:val="20"/>
                <w:lang w:val="en-GB"/>
              </w:rPr>
              <w:t xml:space="preserve"> indic</w:t>
            </w:r>
            <w:r w:rsidRPr="00EA4675">
              <w:rPr>
                <w:rFonts w:ascii="Arial" w:hAnsi="Arial" w:cs="Arial"/>
                <w:sz w:val="20"/>
                <w:szCs w:val="20"/>
                <w:lang w:val="en-GB"/>
              </w:rPr>
              <w:t>a</w:t>
            </w:r>
            <w:r w:rsidRPr="00EA4675">
              <w:rPr>
                <w:rFonts w:ascii="Arial" w:hAnsi="Arial" w:cs="Arial"/>
                <w:sz w:val="20"/>
                <w:szCs w:val="20"/>
                <w:lang w:val="en-GB"/>
              </w:rPr>
              <w:t>tion may only be used based on written instru</w:t>
            </w:r>
            <w:r w:rsidRPr="00EA4675">
              <w:rPr>
                <w:rFonts w:ascii="Arial" w:hAnsi="Arial" w:cs="Arial"/>
                <w:sz w:val="20"/>
                <w:szCs w:val="20"/>
                <w:lang w:val="en-GB"/>
              </w:rPr>
              <w:t>c</w:t>
            </w:r>
            <w:r w:rsidRPr="00EA4675">
              <w:rPr>
                <w:rFonts w:ascii="Arial" w:hAnsi="Arial" w:cs="Arial"/>
                <w:sz w:val="20"/>
                <w:szCs w:val="20"/>
                <w:lang w:val="en-GB"/>
              </w:rPr>
              <w:t>tions (consensus or recommendations) issued by the relevant associations of healthcare pr</w:t>
            </w:r>
            <w:r w:rsidRPr="00EA4675">
              <w:rPr>
                <w:rFonts w:ascii="Arial" w:hAnsi="Arial" w:cs="Arial"/>
                <w:sz w:val="20"/>
                <w:szCs w:val="20"/>
                <w:lang w:val="en-GB"/>
              </w:rPr>
              <w:t>o</w:t>
            </w:r>
            <w:r w:rsidRPr="00EA4675">
              <w:rPr>
                <w:rFonts w:ascii="Arial" w:hAnsi="Arial" w:cs="Arial"/>
                <w:sz w:val="20"/>
                <w:szCs w:val="20"/>
                <w:lang w:val="en-GB"/>
              </w:rPr>
              <w:t>fessionals – specialists in Bosnia and Herzeg</w:t>
            </w:r>
            <w:r w:rsidRPr="00EA4675">
              <w:rPr>
                <w:rFonts w:ascii="Arial" w:hAnsi="Arial" w:cs="Arial"/>
                <w:sz w:val="20"/>
                <w:szCs w:val="20"/>
                <w:lang w:val="en-GB"/>
              </w:rPr>
              <w:t>o</w:t>
            </w:r>
            <w:r w:rsidRPr="00EA4675">
              <w:rPr>
                <w:rFonts w:ascii="Arial" w:hAnsi="Arial" w:cs="Arial"/>
                <w:sz w:val="20"/>
                <w:szCs w:val="20"/>
                <w:lang w:val="en-GB"/>
              </w:rPr>
              <w:t>vina and, if there are no such instructions in Bosnia and Herzegovina, based on the instru</w:t>
            </w:r>
            <w:r w:rsidRPr="00EA4675">
              <w:rPr>
                <w:rFonts w:ascii="Arial" w:hAnsi="Arial" w:cs="Arial"/>
                <w:sz w:val="20"/>
                <w:szCs w:val="20"/>
                <w:lang w:val="en-GB"/>
              </w:rPr>
              <w:t>c</w:t>
            </w:r>
            <w:r w:rsidRPr="00EA4675">
              <w:rPr>
                <w:rFonts w:ascii="Arial" w:hAnsi="Arial" w:cs="Arial"/>
                <w:sz w:val="20"/>
                <w:szCs w:val="20"/>
                <w:lang w:val="en-GB"/>
              </w:rPr>
              <w:t>tions of the European or world umbrella associ</w:t>
            </w:r>
            <w:r w:rsidRPr="00EA4675">
              <w:rPr>
                <w:rFonts w:ascii="Arial" w:hAnsi="Arial" w:cs="Arial"/>
                <w:sz w:val="20"/>
                <w:szCs w:val="20"/>
                <w:lang w:val="en-GB"/>
              </w:rPr>
              <w:t>a</w:t>
            </w:r>
            <w:r w:rsidRPr="00EA4675">
              <w:rPr>
                <w:rFonts w:ascii="Arial" w:hAnsi="Arial" w:cs="Arial"/>
                <w:sz w:val="20"/>
                <w:szCs w:val="20"/>
                <w:lang w:val="en-GB"/>
              </w:rPr>
              <w:t xml:space="preserve">tions of healthcare professionals – specialists, </w:t>
            </w:r>
            <w:r w:rsidR="009564D5" w:rsidRPr="00EA4675">
              <w:rPr>
                <w:rFonts w:ascii="Arial" w:hAnsi="Arial" w:cs="Arial"/>
                <w:sz w:val="20"/>
                <w:szCs w:val="20"/>
                <w:lang w:val="en-GB"/>
              </w:rPr>
              <w:t xml:space="preserve">whose members are </w:t>
            </w:r>
            <w:r w:rsidRPr="00EA4675">
              <w:rPr>
                <w:rFonts w:ascii="Arial" w:hAnsi="Arial" w:cs="Arial"/>
                <w:sz w:val="20"/>
                <w:szCs w:val="20"/>
                <w:lang w:val="en-GB"/>
              </w:rPr>
              <w:t>associations of healthcare professionals in BiH.</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Zabranjeno je tvrditi da Lijeknemanuspojava i da nijetoksičanili da nemarizikaodstvara</w:t>
            </w:r>
            <w:r w:rsidRPr="00EA4675">
              <w:rPr>
                <w:rFonts w:ascii="Arial" w:eastAsia="Times New Roman" w:hAnsi="Arial" w:cs="Arial"/>
                <w:sz w:val="20"/>
                <w:szCs w:val="20"/>
                <w:lang w:val="en-GB"/>
              </w:rPr>
              <w:t xml:space="preserve">njaovisnosti. </w:t>
            </w:r>
          </w:p>
        </w:tc>
        <w:tc>
          <w:tcPr>
            <w:tcW w:w="4891" w:type="dxa"/>
          </w:tcPr>
          <w:p w:rsidR="00AC7781" w:rsidRPr="00EA4675" w:rsidRDefault="00AC7781"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It is prohibited to claim that the </w:t>
            </w:r>
            <w:r w:rsidR="009564D5" w:rsidRPr="00EA4675">
              <w:rPr>
                <w:rFonts w:ascii="Arial" w:hAnsi="Arial" w:cs="Arial"/>
                <w:sz w:val="20"/>
                <w:szCs w:val="20"/>
                <w:lang w:val="en-GB"/>
              </w:rPr>
              <w:t>M</w:t>
            </w:r>
            <w:r w:rsidRPr="00EA4675">
              <w:rPr>
                <w:rFonts w:ascii="Arial" w:hAnsi="Arial" w:cs="Arial"/>
                <w:sz w:val="20"/>
                <w:szCs w:val="20"/>
                <w:lang w:val="en-GB"/>
              </w:rPr>
              <w:t xml:space="preserve">edicinal </w:t>
            </w:r>
            <w:r w:rsidR="009564D5" w:rsidRPr="00EA4675">
              <w:rPr>
                <w:rFonts w:ascii="Arial" w:hAnsi="Arial" w:cs="Arial"/>
                <w:sz w:val="20"/>
                <w:szCs w:val="20"/>
                <w:lang w:val="en-GB"/>
              </w:rPr>
              <w:t>P</w:t>
            </w:r>
            <w:r w:rsidRPr="00EA4675">
              <w:rPr>
                <w:rFonts w:ascii="Arial" w:hAnsi="Arial" w:cs="Arial"/>
                <w:sz w:val="20"/>
                <w:szCs w:val="20"/>
                <w:lang w:val="en-GB"/>
              </w:rPr>
              <w:t>ro</w:t>
            </w:r>
            <w:r w:rsidRPr="00EA4675">
              <w:rPr>
                <w:rFonts w:ascii="Arial" w:hAnsi="Arial" w:cs="Arial"/>
                <w:sz w:val="20"/>
                <w:szCs w:val="20"/>
                <w:lang w:val="en-GB"/>
              </w:rPr>
              <w:t>d</w:t>
            </w:r>
            <w:r w:rsidRPr="00EA4675">
              <w:rPr>
                <w:rFonts w:ascii="Arial" w:hAnsi="Arial" w:cs="Arial"/>
                <w:sz w:val="20"/>
                <w:szCs w:val="20"/>
                <w:lang w:val="en-GB"/>
              </w:rPr>
              <w:t xml:space="preserve">uct has no </w:t>
            </w:r>
            <w:r w:rsidR="00721985" w:rsidRPr="00EA4675">
              <w:rPr>
                <w:rFonts w:ascii="Arial" w:hAnsi="Arial" w:cs="Arial"/>
                <w:sz w:val="20"/>
                <w:szCs w:val="20"/>
                <w:lang w:val="en-GB"/>
              </w:rPr>
              <w:t>side-effects</w:t>
            </w:r>
            <w:r w:rsidR="009564D5" w:rsidRPr="00EA4675">
              <w:rPr>
                <w:rFonts w:ascii="Arial" w:hAnsi="Arial" w:cs="Arial"/>
                <w:sz w:val="20"/>
                <w:szCs w:val="20"/>
                <w:lang w:val="en-GB"/>
              </w:rPr>
              <w:t>and</w:t>
            </w:r>
            <w:r w:rsidRPr="00EA4675">
              <w:rPr>
                <w:rFonts w:ascii="Arial" w:hAnsi="Arial" w:cs="Arial"/>
                <w:sz w:val="20"/>
                <w:szCs w:val="20"/>
                <w:lang w:val="en-GB"/>
              </w:rPr>
              <w:t xml:space="preserve"> that it is not toxic or that there is no risk of addiction.</w:t>
            </w:r>
          </w:p>
        </w:tc>
      </w:tr>
      <w:tr w:rsidR="00C561A8" w:rsidRPr="00EA4675" w:rsidTr="00933F5C">
        <w:tc>
          <w:tcPr>
            <w:tcW w:w="4891" w:type="dxa"/>
          </w:tcPr>
          <w:p w:rsidR="00C561A8" w:rsidRPr="002D1DDB"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c>
          <w:tcPr>
            <w:tcW w:w="4891" w:type="dxa"/>
          </w:tcPr>
          <w:p w:rsidR="00C561A8" w:rsidRPr="00EA4675"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DOKUMENTACIJA </w:t>
            </w:r>
          </w:p>
        </w:tc>
        <w:tc>
          <w:tcPr>
            <w:tcW w:w="4891" w:type="dxa"/>
          </w:tcPr>
          <w:p w:rsidR="00C561A8" w:rsidRPr="00EA4675" w:rsidRDefault="00AC7781"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DOCUMENTATION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Sveinformacijekoje se iznoseprilikomoglašava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jamoraju se potkrijepitidokumentacijomkoja se, kaoodgovornarazumnezahtjeveZdravstvenihra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nika, mora bez odgodeuručitiZdravstvenomra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niku. Zahtjev za uručivanjemdokumentacijekojom se potkrepljujupromotivnetvrdnjenijepotrebnoi</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puniti u slučajuonihinformacijakojesuvećs</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držane u </w:t>
            </w:r>
            <w:r w:rsidR="0091364F" w:rsidRPr="00EA4675">
              <w:rPr>
                <w:rFonts w:ascii="Arial" w:eastAsia="Times New Roman" w:hAnsi="Arial" w:cs="Arial"/>
                <w:sz w:val="20"/>
                <w:szCs w:val="20"/>
                <w:lang w:val="en-GB"/>
              </w:rPr>
              <w:t>dozvoli za stavljanjeLijeka u promet, odnosnoodobrenomSažetkukarakteristikalijeka i/iliuputstvu za pacijente</w:t>
            </w:r>
            <w:r w:rsidRPr="00EA4675">
              <w:rPr>
                <w:rFonts w:ascii="Arial" w:eastAsia="Times New Roman" w:hAnsi="Arial" w:cs="Arial"/>
                <w:sz w:val="20"/>
                <w:szCs w:val="20"/>
                <w:lang w:val="en-GB"/>
              </w:rPr>
              <w:t>.</w:t>
            </w:r>
          </w:p>
        </w:tc>
        <w:tc>
          <w:tcPr>
            <w:tcW w:w="4891" w:type="dxa"/>
          </w:tcPr>
          <w:p w:rsidR="00C561A8" w:rsidRPr="00EA4675" w:rsidRDefault="00AC7781"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All </w:t>
            </w:r>
            <w:r w:rsidR="00721985" w:rsidRPr="00EA4675">
              <w:rPr>
                <w:rFonts w:ascii="Arial" w:hAnsi="Arial" w:cs="Arial"/>
                <w:sz w:val="20"/>
                <w:szCs w:val="20"/>
                <w:lang w:val="en-GB"/>
              </w:rPr>
              <w:t xml:space="preserve">pieces of </w:t>
            </w:r>
            <w:r w:rsidRPr="00EA4675">
              <w:rPr>
                <w:rFonts w:ascii="Arial" w:hAnsi="Arial" w:cs="Arial"/>
                <w:sz w:val="20"/>
                <w:szCs w:val="20"/>
                <w:lang w:val="en-GB"/>
              </w:rPr>
              <w:t xml:space="preserve">information presented during </w:t>
            </w:r>
            <w:r w:rsidR="00721985" w:rsidRPr="00EA4675">
              <w:rPr>
                <w:rFonts w:ascii="Arial" w:hAnsi="Arial" w:cs="Arial"/>
                <w:sz w:val="20"/>
                <w:szCs w:val="20"/>
                <w:lang w:val="en-GB"/>
              </w:rPr>
              <w:t>the promotion</w:t>
            </w:r>
            <w:r w:rsidRPr="00EA4675">
              <w:rPr>
                <w:rFonts w:ascii="Arial" w:hAnsi="Arial" w:cs="Arial"/>
                <w:sz w:val="20"/>
                <w:szCs w:val="20"/>
                <w:lang w:val="en-GB"/>
              </w:rPr>
              <w:t xml:space="preserve"> must be supported by documentation which, in response to the reasonable requests by the healthcare professionals, must be deli</w:t>
            </w:r>
            <w:r w:rsidRPr="00EA4675">
              <w:rPr>
                <w:rFonts w:ascii="Arial" w:hAnsi="Arial" w:cs="Arial"/>
                <w:sz w:val="20"/>
                <w:szCs w:val="20"/>
                <w:lang w:val="en-GB"/>
              </w:rPr>
              <w:t>v</w:t>
            </w:r>
            <w:r w:rsidRPr="00EA4675">
              <w:rPr>
                <w:rFonts w:ascii="Arial" w:hAnsi="Arial" w:cs="Arial"/>
                <w:sz w:val="20"/>
                <w:szCs w:val="20"/>
                <w:lang w:val="en-GB"/>
              </w:rPr>
              <w:t>ered to the healthcare professional without d</w:t>
            </w:r>
            <w:r w:rsidRPr="00EA4675">
              <w:rPr>
                <w:rFonts w:ascii="Arial" w:hAnsi="Arial" w:cs="Arial"/>
                <w:sz w:val="20"/>
                <w:szCs w:val="20"/>
                <w:lang w:val="en-GB"/>
              </w:rPr>
              <w:t>e</w:t>
            </w:r>
            <w:r w:rsidRPr="00EA4675">
              <w:rPr>
                <w:rFonts w:ascii="Arial" w:hAnsi="Arial" w:cs="Arial"/>
                <w:sz w:val="20"/>
                <w:szCs w:val="20"/>
                <w:lang w:val="en-GB"/>
              </w:rPr>
              <w:t xml:space="preserve">lay. A request for </w:t>
            </w:r>
            <w:r w:rsidR="00721985" w:rsidRPr="00EA4675">
              <w:rPr>
                <w:rFonts w:ascii="Arial" w:hAnsi="Arial" w:cs="Arial"/>
                <w:sz w:val="20"/>
                <w:szCs w:val="20"/>
                <w:lang w:val="en-GB"/>
              </w:rPr>
              <w:t>delivery of</w:t>
            </w:r>
            <w:r w:rsidRPr="00EA4675">
              <w:rPr>
                <w:rFonts w:ascii="Arial" w:hAnsi="Arial" w:cs="Arial"/>
                <w:sz w:val="20"/>
                <w:szCs w:val="20"/>
                <w:lang w:val="en-GB"/>
              </w:rPr>
              <w:t xml:space="preserve"> the documentation corroborating the promotional claims should not be answered in the information has already been </w:t>
            </w:r>
            <w:r w:rsidR="005A6B33" w:rsidRPr="00EA4675">
              <w:rPr>
                <w:rFonts w:ascii="Arial" w:hAnsi="Arial" w:cs="Arial"/>
                <w:sz w:val="20"/>
                <w:szCs w:val="20"/>
                <w:lang w:val="en-GB"/>
              </w:rPr>
              <w:t>included</w:t>
            </w:r>
            <w:r w:rsidRPr="00EA4675">
              <w:rPr>
                <w:rFonts w:ascii="Arial" w:hAnsi="Arial" w:cs="Arial"/>
                <w:sz w:val="20"/>
                <w:szCs w:val="20"/>
                <w:lang w:val="en-GB"/>
              </w:rPr>
              <w:t xml:space="preserve"> in the </w:t>
            </w:r>
            <w:r w:rsidR="005A6B33" w:rsidRPr="00EA4675">
              <w:rPr>
                <w:rFonts w:ascii="Arial" w:hAnsi="Arial" w:cs="Arial"/>
                <w:sz w:val="20"/>
                <w:szCs w:val="20"/>
                <w:lang w:val="en-GB"/>
              </w:rPr>
              <w:t xml:space="preserve">marketing authorisation or </w:t>
            </w:r>
            <w:r w:rsidR="00721985" w:rsidRPr="00EA4675">
              <w:rPr>
                <w:rFonts w:ascii="Arial" w:hAnsi="Arial" w:cs="Arial"/>
                <w:sz w:val="20"/>
                <w:szCs w:val="20"/>
                <w:lang w:val="en-GB"/>
              </w:rPr>
              <w:t xml:space="preserve">in the </w:t>
            </w:r>
            <w:r w:rsidR="005A6B33" w:rsidRPr="00EA4675">
              <w:rPr>
                <w:rFonts w:ascii="Arial" w:hAnsi="Arial" w:cs="Arial"/>
                <w:sz w:val="20"/>
                <w:szCs w:val="20"/>
                <w:lang w:val="en-GB"/>
              </w:rPr>
              <w:t xml:space="preserve">approved Summary of Product Characteristics and/or Patient </w:t>
            </w:r>
            <w:r w:rsidR="00721985" w:rsidRPr="00EA4675">
              <w:rPr>
                <w:rFonts w:ascii="Arial" w:hAnsi="Arial" w:cs="Arial"/>
                <w:sz w:val="20"/>
                <w:szCs w:val="20"/>
                <w:lang w:val="en-GB"/>
              </w:rPr>
              <w:t>information leaflet</w:t>
            </w:r>
            <w:r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Tvrdnje o nuspojavamakoje se iznoseprilikom</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glašavanjamoraju se temeljitinadostupni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dokazimailinakliničkomiskustvu. Zahtjev za ur</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čivanjemdokumentacijekojom se potreplj</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jutvrdnje o nuspojavamanijepotrebnoispuniti u slučajukada se traživerifikacijaonihelem</w:t>
            </w:r>
            <w:r w:rsidRPr="00EA4675">
              <w:rPr>
                <w:rFonts w:ascii="Arial" w:eastAsia="Times New Roman" w:hAnsi="Arial" w:cs="Arial"/>
                <w:sz w:val="20"/>
                <w:szCs w:val="20"/>
                <w:lang w:val="en-GB"/>
              </w:rPr>
              <w:t>enata koji suvećsadržani u odobrenomsažetkugla</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nihkarakteristikalijeka.</w:t>
            </w:r>
          </w:p>
        </w:tc>
        <w:tc>
          <w:tcPr>
            <w:tcW w:w="4891" w:type="dxa"/>
          </w:tcPr>
          <w:p w:rsidR="00C561A8" w:rsidRPr="00EA4675" w:rsidRDefault="005A6B33"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Claims on side-effects presented during </w:t>
            </w:r>
            <w:r w:rsidR="000E0F17" w:rsidRPr="00EA4675">
              <w:rPr>
                <w:rFonts w:ascii="Arial" w:hAnsi="Arial" w:cs="Arial"/>
                <w:sz w:val="20"/>
                <w:szCs w:val="20"/>
                <w:lang w:val="en-GB"/>
              </w:rPr>
              <w:t>the promotion</w:t>
            </w:r>
            <w:r w:rsidRPr="00EA4675">
              <w:rPr>
                <w:rFonts w:ascii="Arial" w:hAnsi="Arial" w:cs="Arial"/>
                <w:sz w:val="20"/>
                <w:szCs w:val="20"/>
                <w:lang w:val="en-GB"/>
              </w:rPr>
              <w:t xml:space="preserve"> must be based on available evidence or clinical experience. A request for </w:t>
            </w:r>
            <w:r w:rsidR="000E0F17" w:rsidRPr="00EA4675">
              <w:rPr>
                <w:rFonts w:ascii="Arial" w:hAnsi="Arial" w:cs="Arial"/>
                <w:sz w:val="20"/>
                <w:szCs w:val="20"/>
                <w:lang w:val="en-GB"/>
              </w:rPr>
              <w:t>delivery of</w:t>
            </w:r>
            <w:r w:rsidRPr="00EA4675">
              <w:rPr>
                <w:rFonts w:ascii="Arial" w:hAnsi="Arial" w:cs="Arial"/>
                <w:sz w:val="20"/>
                <w:szCs w:val="20"/>
                <w:lang w:val="en-GB"/>
              </w:rPr>
              <w:t xml:space="preserve"> the documentation corroborating the promotional claims should not be answered </w:t>
            </w:r>
            <w:r w:rsidR="000E0F17" w:rsidRPr="00EA4675">
              <w:rPr>
                <w:rFonts w:ascii="Arial" w:hAnsi="Arial" w:cs="Arial"/>
                <w:sz w:val="20"/>
                <w:szCs w:val="20"/>
                <w:lang w:val="en-GB"/>
              </w:rPr>
              <w:t>if</w:t>
            </w:r>
            <w:r w:rsidRPr="00EA4675">
              <w:rPr>
                <w:rFonts w:ascii="Arial" w:hAnsi="Arial" w:cs="Arial"/>
                <w:sz w:val="20"/>
                <w:szCs w:val="20"/>
                <w:lang w:val="en-GB"/>
              </w:rPr>
              <w:t xml:space="preserve"> verification of the elements which have already be</w:t>
            </w:r>
            <w:r w:rsidR="000E0F17" w:rsidRPr="00EA4675">
              <w:rPr>
                <w:rFonts w:ascii="Arial" w:hAnsi="Arial" w:cs="Arial"/>
                <w:sz w:val="20"/>
                <w:szCs w:val="20"/>
                <w:lang w:val="en-GB"/>
              </w:rPr>
              <w:t>en</w:t>
            </w:r>
            <w:r w:rsidRPr="00EA4675">
              <w:rPr>
                <w:rFonts w:ascii="Arial" w:hAnsi="Arial" w:cs="Arial"/>
                <w:sz w:val="20"/>
                <w:szCs w:val="20"/>
                <w:lang w:val="en-GB"/>
              </w:rPr>
              <w:t xml:space="preserve"> co</w:t>
            </w:r>
            <w:r w:rsidRPr="00EA4675">
              <w:rPr>
                <w:rFonts w:ascii="Arial" w:hAnsi="Arial" w:cs="Arial"/>
                <w:sz w:val="20"/>
                <w:szCs w:val="20"/>
                <w:lang w:val="en-GB"/>
              </w:rPr>
              <w:t>n</w:t>
            </w:r>
            <w:r w:rsidRPr="00EA4675">
              <w:rPr>
                <w:rFonts w:ascii="Arial" w:hAnsi="Arial" w:cs="Arial"/>
                <w:sz w:val="20"/>
                <w:szCs w:val="20"/>
                <w:lang w:val="en-GB"/>
              </w:rPr>
              <w:t xml:space="preserve">tained in the approved summary of </w:t>
            </w:r>
            <w:r w:rsidR="000E0F17" w:rsidRPr="00EA4675">
              <w:rPr>
                <w:rFonts w:ascii="Arial" w:hAnsi="Arial" w:cs="Arial"/>
                <w:sz w:val="20"/>
                <w:szCs w:val="20"/>
                <w:lang w:val="en-GB"/>
              </w:rPr>
              <w:t>product characteristics is requested</w:t>
            </w:r>
            <w:r w:rsidRPr="00EA4675">
              <w:rPr>
                <w:rFonts w:ascii="Arial" w:hAnsi="Arial" w:cs="Arial"/>
                <w:sz w:val="20"/>
                <w:szCs w:val="20"/>
                <w:lang w:val="en-GB"/>
              </w:rPr>
              <w:t>.</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PRIMJERENOST OGLAŠAVANJA </w:t>
            </w:r>
          </w:p>
        </w:tc>
        <w:tc>
          <w:tcPr>
            <w:tcW w:w="4891" w:type="dxa"/>
          </w:tcPr>
          <w:p w:rsidR="00C561A8" w:rsidRPr="00EA4675" w:rsidRDefault="003942A6"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ACCEPTABILITY</w:t>
            </w:r>
            <w:r w:rsidR="000E0F17" w:rsidRPr="00EA4675">
              <w:rPr>
                <w:rFonts w:ascii="Arial" w:eastAsia="Times New Roman" w:hAnsi="Arial" w:cs="Arial"/>
                <w:b/>
                <w:bCs/>
                <w:sz w:val="20"/>
                <w:szCs w:val="20"/>
                <w:lang w:val="en-GB"/>
              </w:rPr>
              <w:t xml:space="preserve"> OF PROMOTION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Proizvođačilijekovamoraju se u svakod</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bapridržavativisokihetičkihstandarda. St</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lastRenderedPageBreak/>
              <w:t>gaoglašavanje:</w:t>
            </w:r>
          </w:p>
        </w:tc>
        <w:tc>
          <w:tcPr>
            <w:tcW w:w="4891" w:type="dxa"/>
          </w:tcPr>
          <w:p w:rsidR="00C561A8" w:rsidRPr="00EA4675" w:rsidRDefault="005A6B33"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lastRenderedPageBreak/>
              <w:t xml:space="preserve">Medicinal </w:t>
            </w:r>
            <w:r w:rsidR="00E70C0F" w:rsidRPr="00EA4675">
              <w:rPr>
                <w:rFonts w:ascii="Arial" w:hAnsi="Arial" w:cs="Arial"/>
                <w:sz w:val="20"/>
                <w:szCs w:val="20"/>
                <w:lang w:val="en-GB"/>
              </w:rPr>
              <w:t>P</w:t>
            </w:r>
            <w:r w:rsidRPr="00EA4675">
              <w:rPr>
                <w:rFonts w:ascii="Arial" w:hAnsi="Arial" w:cs="Arial"/>
                <w:sz w:val="20"/>
                <w:szCs w:val="20"/>
                <w:lang w:val="en-GB"/>
              </w:rPr>
              <w:t xml:space="preserve">roduct </w:t>
            </w:r>
            <w:r w:rsidR="00E70C0F" w:rsidRPr="00EA4675">
              <w:rPr>
                <w:rFonts w:ascii="Arial" w:hAnsi="Arial" w:cs="Arial"/>
                <w:sz w:val="20"/>
                <w:szCs w:val="20"/>
                <w:lang w:val="en-GB"/>
              </w:rPr>
              <w:t>M</w:t>
            </w:r>
            <w:r w:rsidRPr="00EA4675">
              <w:rPr>
                <w:rFonts w:ascii="Arial" w:hAnsi="Arial" w:cs="Arial"/>
                <w:sz w:val="20"/>
                <w:szCs w:val="20"/>
                <w:lang w:val="en-GB"/>
              </w:rPr>
              <w:t xml:space="preserve">anufacturers must </w:t>
            </w:r>
            <w:r w:rsidR="00E70C0F" w:rsidRPr="00EA4675">
              <w:rPr>
                <w:rFonts w:ascii="Arial" w:hAnsi="Arial" w:cs="Arial"/>
                <w:sz w:val="20"/>
                <w:szCs w:val="20"/>
                <w:lang w:val="en-GB"/>
              </w:rPr>
              <w:t>maintain</w:t>
            </w:r>
            <w:r w:rsidRPr="00EA4675">
              <w:rPr>
                <w:rFonts w:ascii="Arial" w:hAnsi="Arial" w:cs="Arial"/>
                <w:sz w:val="20"/>
                <w:szCs w:val="20"/>
                <w:lang w:val="en-GB"/>
              </w:rPr>
              <w:t xml:space="preserve"> high ethical standards</w:t>
            </w:r>
            <w:r w:rsidR="00E70C0F" w:rsidRPr="00EA4675">
              <w:rPr>
                <w:rFonts w:ascii="Arial" w:hAnsi="Arial" w:cs="Arial"/>
                <w:sz w:val="20"/>
                <w:szCs w:val="20"/>
                <w:lang w:val="en-GB"/>
              </w:rPr>
              <w:t xml:space="preserve"> at all times</w:t>
            </w:r>
            <w:r w:rsidRPr="00EA4675">
              <w:rPr>
                <w:rFonts w:ascii="Arial" w:hAnsi="Arial" w:cs="Arial"/>
                <w:sz w:val="20"/>
                <w:szCs w:val="20"/>
                <w:lang w:val="en-GB"/>
              </w:rPr>
              <w:t xml:space="preserve">. Therefore, </w:t>
            </w:r>
            <w:r w:rsidR="00E70C0F" w:rsidRPr="00EA4675">
              <w:rPr>
                <w:rFonts w:ascii="Arial" w:hAnsi="Arial" w:cs="Arial"/>
                <w:sz w:val="20"/>
                <w:szCs w:val="20"/>
                <w:lang w:val="en-GB"/>
              </w:rPr>
              <w:lastRenderedPageBreak/>
              <w:t>promotion must</w:t>
            </w:r>
            <w:r w:rsidRPr="00EA4675">
              <w:rPr>
                <w:rFonts w:ascii="Arial" w:hAnsi="Arial" w:cs="Arial"/>
                <w:sz w:val="20"/>
                <w:szCs w:val="20"/>
                <w:lang w:val="en-GB"/>
              </w:rPr>
              <w:t>:</w:t>
            </w:r>
          </w:p>
        </w:tc>
      </w:tr>
      <w:tr w:rsidR="00C561A8" w:rsidRPr="00EA4675" w:rsidTr="00933F5C">
        <w:tc>
          <w:tcPr>
            <w:tcW w:w="4891" w:type="dxa"/>
          </w:tcPr>
          <w:p w:rsidR="00C561A8" w:rsidRPr="002D1DDB" w:rsidRDefault="00C561A8" w:rsidP="001D20D0">
            <w:pPr>
              <w:pStyle w:val="ListParagraph"/>
              <w:numPr>
                <w:ilvl w:val="0"/>
                <w:numId w:val="8"/>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nikada ne smijenarušavatiugledilislabit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povjerenje u farmaceutskuindustriju,</w:t>
            </w:r>
          </w:p>
        </w:tc>
        <w:tc>
          <w:tcPr>
            <w:tcW w:w="4891" w:type="dxa"/>
          </w:tcPr>
          <w:p w:rsidR="00C561A8" w:rsidRPr="00EA4675" w:rsidRDefault="005A6B33" w:rsidP="001D20D0">
            <w:pPr>
              <w:pStyle w:val="ListParagraph"/>
              <w:numPr>
                <w:ilvl w:val="0"/>
                <w:numId w:val="43"/>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never </w:t>
            </w:r>
            <w:r w:rsidR="00A43A22" w:rsidRPr="00EA4675">
              <w:rPr>
                <w:rFonts w:ascii="Arial" w:eastAsia="Times New Roman" w:hAnsi="Arial" w:cs="Arial"/>
                <w:sz w:val="20"/>
                <w:szCs w:val="20"/>
                <w:lang w:val="en-GB"/>
              </w:rPr>
              <w:t>be such as to bring discredit to, or r</w:t>
            </w:r>
            <w:r w:rsidR="00A43A22" w:rsidRPr="00EA4675">
              <w:rPr>
                <w:rFonts w:ascii="Arial" w:eastAsia="Times New Roman" w:hAnsi="Arial" w:cs="Arial"/>
                <w:sz w:val="20"/>
                <w:szCs w:val="20"/>
                <w:lang w:val="en-GB"/>
              </w:rPr>
              <w:t>e</w:t>
            </w:r>
            <w:r w:rsidR="00A43A22" w:rsidRPr="00EA4675">
              <w:rPr>
                <w:rFonts w:ascii="Arial" w:eastAsia="Times New Roman" w:hAnsi="Arial" w:cs="Arial"/>
                <w:sz w:val="20"/>
                <w:szCs w:val="20"/>
                <w:lang w:val="en-GB"/>
              </w:rPr>
              <w:t>duce</w:t>
            </w:r>
            <w:r w:rsidRPr="00EA4675">
              <w:rPr>
                <w:rFonts w:ascii="Arial" w:eastAsia="Times New Roman" w:hAnsi="Arial" w:cs="Arial"/>
                <w:sz w:val="20"/>
                <w:szCs w:val="20"/>
                <w:lang w:val="en-GB"/>
              </w:rPr>
              <w:t xml:space="preserve"> confidence in </w:t>
            </w:r>
            <w:r w:rsidR="00A43A22" w:rsidRPr="00EA4675">
              <w:rPr>
                <w:rFonts w:ascii="Arial" w:eastAsia="Times New Roman" w:hAnsi="Arial" w:cs="Arial"/>
                <w:sz w:val="20"/>
                <w:szCs w:val="20"/>
                <w:lang w:val="en-GB"/>
              </w:rPr>
              <w:t xml:space="preserve">the </w:t>
            </w:r>
            <w:r w:rsidRPr="00EA4675">
              <w:rPr>
                <w:rFonts w:ascii="Arial" w:eastAsia="Times New Roman" w:hAnsi="Arial" w:cs="Arial"/>
                <w:sz w:val="20"/>
                <w:szCs w:val="20"/>
                <w:lang w:val="en-GB"/>
              </w:rPr>
              <w:t>pharmaceutical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dustry</w:t>
            </w:r>
            <w:r w:rsidR="00A43A22"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8"/>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uvijek mora uzimati u obzirposebnuprir</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duLijekova i profesionalniprofilosobakojima se obraća,</w:t>
            </w:r>
          </w:p>
        </w:tc>
        <w:tc>
          <w:tcPr>
            <w:tcW w:w="4891" w:type="dxa"/>
          </w:tcPr>
          <w:p w:rsidR="00E70C0F" w:rsidRPr="00EA4675" w:rsidRDefault="00E70C0F" w:rsidP="001D20D0">
            <w:pPr>
              <w:pStyle w:val="ListParagraph"/>
              <w:numPr>
                <w:ilvl w:val="0"/>
                <w:numId w:val="43"/>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be of a nature which recognises the special nature of Medicinal Products and the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fessional standing of the intended audience; and </w:t>
            </w:r>
          </w:p>
        </w:tc>
      </w:tr>
      <w:tr w:rsidR="00C561A8" w:rsidRPr="00EA4675" w:rsidTr="00933F5C">
        <w:tc>
          <w:tcPr>
            <w:tcW w:w="4891" w:type="dxa"/>
          </w:tcPr>
          <w:p w:rsidR="00C561A8" w:rsidRPr="002D1DDB" w:rsidRDefault="00C561A8" w:rsidP="001D20D0">
            <w:pPr>
              <w:pStyle w:val="ListParagraph"/>
              <w:numPr>
                <w:ilvl w:val="0"/>
                <w:numId w:val="8"/>
              </w:numPr>
              <w:spacing w:before="120" w:line="240" w:lineRule="exact"/>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ne smijebititakvokoje bi moglouzrokovati</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ršenjezakona i propisanasnazi.</w:t>
            </w:r>
          </w:p>
        </w:tc>
        <w:tc>
          <w:tcPr>
            <w:tcW w:w="4891" w:type="dxa"/>
          </w:tcPr>
          <w:p w:rsidR="00C561A8" w:rsidRPr="00EA4675" w:rsidRDefault="00E70C0F" w:rsidP="001D20D0">
            <w:pPr>
              <w:pStyle w:val="ListParagraph"/>
              <w:numPr>
                <w:ilvl w:val="0"/>
                <w:numId w:val="43"/>
              </w:numPr>
              <w:spacing w:before="120" w:line="240" w:lineRule="exact"/>
              <w:ind w:left="767"/>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not be likely to cause violation of the appl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cable laws and regulations</w:t>
            </w:r>
          </w:p>
        </w:tc>
      </w:tr>
      <w:tr w:rsidR="00C561A8" w:rsidRPr="00EA4675" w:rsidTr="00933F5C">
        <w:tc>
          <w:tcPr>
            <w:tcW w:w="4891" w:type="dxa"/>
          </w:tcPr>
          <w:p w:rsidR="00C561A8" w:rsidRPr="002D1DDB" w:rsidRDefault="00C561A8" w:rsidP="00A82327">
            <w:pPr>
              <w:pStyle w:val="ListParagraph"/>
              <w:tabs>
                <w:tab w:val="left" w:pos="142"/>
              </w:tabs>
              <w:spacing w:before="120" w:line="240" w:lineRule="exact"/>
              <w:ind w:left="0"/>
              <w:contextualSpacing w:val="0"/>
              <w:jc w:val="both"/>
              <w:textAlignment w:val="baseline"/>
              <w:rPr>
                <w:rFonts w:ascii="Arial" w:eastAsia="Times New Roman" w:hAnsi="Arial" w:cs="Arial"/>
                <w:sz w:val="20"/>
                <w:szCs w:val="20"/>
                <w:lang w:val="en-GB"/>
              </w:rPr>
            </w:pPr>
          </w:p>
        </w:tc>
        <w:tc>
          <w:tcPr>
            <w:tcW w:w="4891" w:type="dxa"/>
          </w:tcPr>
          <w:p w:rsidR="00C561A8" w:rsidRPr="00EA4675" w:rsidRDefault="00C561A8" w:rsidP="00A82327">
            <w:pPr>
              <w:pStyle w:val="ListParagraph"/>
              <w:tabs>
                <w:tab w:val="left" w:pos="142"/>
              </w:tabs>
              <w:spacing w:before="120" w:line="240" w:lineRule="exact"/>
              <w:ind w:left="0"/>
              <w:contextualSpacing w:val="0"/>
              <w:jc w:val="both"/>
              <w:textAlignment w:val="baseline"/>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DISTRIBUCIJA PROMOTIVNOG MATERIJALA </w:t>
            </w:r>
          </w:p>
        </w:tc>
        <w:tc>
          <w:tcPr>
            <w:tcW w:w="4891" w:type="dxa"/>
          </w:tcPr>
          <w:p w:rsidR="00C561A8" w:rsidRPr="00EA4675" w:rsidRDefault="005507B3"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DISTRIBUTION OF PROMOTIONAL MAT</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RIAL</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OglašavanjeLijekova se moževršitisamoprema</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 xml:space="preserve">dravstvenimradnicima. </w:t>
            </w:r>
          </w:p>
        </w:tc>
        <w:tc>
          <w:tcPr>
            <w:tcW w:w="4891" w:type="dxa"/>
          </w:tcPr>
          <w:p w:rsidR="00C561A8" w:rsidRPr="00EA4675" w:rsidRDefault="005507B3"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Medicinal products </w:t>
            </w:r>
            <w:r w:rsidR="00E70C0F" w:rsidRPr="00EA4675">
              <w:rPr>
                <w:rFonts w:ascii="Arial" w:hAnsi="Arial" w:cs="Arial"/>
                <w:sz w:val="20"/>
                <w:szCs w:val="20"/>
                <w:lang w:val="en-GB"/>
              </w:rPr>
              <w:t xml:space="preserve">promotion </w:t>
            </w:r>
            <w:r w:rsidRPr="00EA4675">
              <w:rPr>
                <w:rFonts w:ascii="Arial" w:hAnsi="Arial" w:cs="Arial"/>
                <w:sz w:val="20"/>
                <w:szCs w:val="20"/>
                <w:lang w:val="en-GB"/>
              </w:rPr>
              <w:t>m</w:t>
            </w:r>
            <w:r w:rsidR="00E70C0F" w:rsidRPr="00EA4675">
              <w:rPr>
                <w:rFonts w:ascii="Arial" w:hAnsi="Arial" w:cs="Arial"/>
                <w:sz w:val="20"/>
                <w:szCs w:val="20"/>
                <w:lang w:val="en-GB"/>
              </w:rPr>
              <w:t>ust</w:t>
            </w:r>
            <w:r w:rsidRPr="00EA4675">
              <w:rPr>
                <w:rFonts w:ascii="Arial" w:hAnsi="Arial" w:cs="Arial"/>
                <w:sz w:val="20"/>
                <w:szCs w:val="20"/>
                <w:lang w:val="en-GB"/>
              </w:rPr>
              <w:t xml:space="preserve"> only be </w:t>
            </w:r>
            <w:r w:rsidR="00E70C0F" w:rsidRPr="00EA4675">
              <w:rPr>
                <w:rFonts w:ascii="Arial" w:hAnsi="Arial" w:cs="Arial"/>
                <w:sz w:val="20"/>
                <w:szCs w:val="20"/>
                <w:lang w:val="en-GB"/>
              </w:rPr>
              <w:t>directedat H</w:t>
            </w:r>
            <w:r w:rsidRPr="00EA4675">
              <w:rPr>
                <w:rFonts w:ascii="Arial" w:hAnsi="Arial" w:cs="Arial"/>
                <w:sz w:val="20"/>
                <w:szCs w:val="20"/>
                <w:lang w:val="en-GB"/>
              </w:rPr>
              <w:t xml:space="preserve">ealthcare </w:t>
            </w:r>
            <w:r w:rsidR="00E70C0F" w:rsidRPr="00EA4675">
              <w:rPr>
                <w:rFonts w:ascii="Arial" w:hAnsi="Arial" w:cs="Arial"/>
                <w:sz w:val="20"/>
                <w:szCs w:val="20"/>
                <w:lang w:val="en-GB"/>
              </w:rPr>
              <w:t>P</w:t>
            </w:r>
            <w:r w:rsidRPr="00EA4675">
              <w:rPr>
                <w:rFonts w:ascii="Arial" w:hAnsi="Arial" w:cs="Arial"/>
                <w:sz w:val="20"/>
                <w:szCs w:val="20"/>
                <w:lang w:val="en-GB"/>
              </w:rPr>
              <w:t>rofessionals</w:t>
            </w:r>
            <w:r w:rsidR="00E70C0F"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Popisiadresata - Zdravstvenihradnika (tzv. mai</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ing liste) moraju se redovitoažurirati, i voditi i održavati u skladusaodredbamaprimje</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jivihpropisakojima je reguliranazaštitaličnihp</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 xml:space="preserve">dataka u </w:t>
            </w:r>
            <w:r w:rsidR="00586DD3"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 ZahtjevuZdravstvenogradnika za brisanjemsapopisaadresata za primanjeprom</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tivnogmaterijala mora se odmahudovoljiti. </w:t>
            </w:r>
          </w:p>
        </w:tc>
        <w:tc>
          <w:tcPr>
            <w:tcW w:w="4891" w:type="dxa"/>
          </w:tcPr>
          <w:p w:rsidR="00C561A8" w:rsidRPr="00EA4675" w:rsidRDefault="003942A6"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Lists</w:t>
            </w:r>
            <w:r w:rsidR="005507B3" w:rsidRPr="00EA4675">
              <w:rPr>
                <w:rFonts w:ascii="Arial" w:hAnsi="Arial" w:cs="Arial"/>
                <w:sz w:val="20"/>
                <w:szCs w:val="20"/>
                <w:lang w:val="en-GB"/>
              </w:rPr>
              <w:t xml:space="preserve"> of addressees – </w:t>
            </w:r>
            <w:r w:rsidR="00E70C0F" w:rsidRPr="00EA4675">
              <w:rPr>
                <w:rFonts w:ascii="Arial" w:hAnsi="Arial" w:cs="Arial"/>
                <w:sz w:val="20"/>
                <w:szCs w:val="20"/>
                <w:lang w:val="en-GB"/>
              </w:rPr>
              <w:t>H</w:t>
            </w:r>
            <w:r w:rsidR="005507B3" w:rsidRPr="00EA4675">
              <w:rPr>
                <w:rFonts w:ascii="Arial" w:hAnsi="Arial" w:cs="Arial"/>
                <w:sz w:val="20"/>
                <w:szCs w:val="20"/>
                <w:lang w:val="en-GB"/>
              </w:rPr>
              <w:t xml:space="preserve">ealthcare </w:t>
            </w:r>
            <w:r w:rsidR="00E70C0F" w:rsidRPr="00EA4675">
              <w:rPr>
                <w:rFonts w:ascii="Arial" w:hAnsi="Arial" w:cs="Arial"/>
                <w:sz w:val="20"/>
                <w:szCs w:val="20"/>
                <w:lang w:val="en-GB"/>
              </w:rPr>
              <w:t>P</w:t>
            </w:r>
            <w:r w:rsidR="005507B3" w:rsidRPr="00EA4675">
              <w:rPr>
                <w:rFonts w:ascii="Arial" w:hAnsi="Arial" w:cs="Arial"/>
                <w:sz w:val="20"/>
                <w:szCs w:val="20"/>
                <w:lang w:val="en-GB"/>
              </w:rPr>
              <w:t>rofessionals (so-called mailing lists) must be updated on a regular basis and run and maintained in acco</w:t>
            </w:r>
            <w:r w:rsidR="005507B3" w:rsidRPr="00EA4675">
              <w:rPr>
                <w:rFonts w:ascii="Arial" w:hAnsi="Arial" w:cs="Arial"/>
                <w:sz w:val="20"/>
                <w:szCs w:val="20"/>
                <w:lang w:val="en-GB"/>
              </w:rPr>
              <w:t>r</w:t>
            </w:r>
            <w:r w:rsidR="005507B3" w:rsidRPr="00EA4675">
              <w:rPr>
                <w:rFonts w:ascii="Arial" w:hAnsi="Arial" w:cs="Arial"/>
                <w:sz w:val="20"/>
                <w:szCs w:val="20"/>
                <w:lang w:val="en-GB"/>
              </w:rPr>
              <w:t>dance with the provisions of applicable regul</w:t>
            </w:r>
            <w:r w:rsidR="005507B3" w:rsidRPr="00EA4675">
              <w:rPr>
                <w:rFonts w:ascii="Arial" w:hAnsi="Arial" w:cs="Arial"/>
                <w:sz w:val="20"/>
                <w:szCs w:val="20"/>
                <w:lang w:val="en-GB"/>
              </w:rPr>
              <w:t>a</w:t>
            </w:r>
            <w:r w:rsidR="005507B3" w:rsidRPr="00EA4675">
              <w:rPr>
                <w:rFonts w:ascii="Arial" w:hAnsi="Arial" w:cs="Arial"/>
                <w:sz w:val="20"/>
                <w:szCs w:val="20"/>
                <w:lang w:val="en-GB"/>
              </w:rPr>
              <w:t xml:space="preserve">tions governing the protection of personal data in Bosnia and Herzegovina. A </w:t>
            </w:r>
            <w:r w:rsidR="00E70C0F" w:rsidRPr="00EA4675">
              <w:rPr>
                <w:rFonts w:ascii="Arial" w:hAnsi="Arial" w:cs="Arial"/>
                <w:sz w:val="20"/>
                <w:szCs w:val="20"/>
                <w:lang w:val="en-GB"/>
              </w:rPr>
              <w:t>H</w:t>
            </w:r>
            <w:r w:rsidR="005507B3" w:rsidRPr="00EA4675">
              <w:rPr>
                <w:rFonts w:ascii="Arial" w:hAnsi="Arial" w:cs="Arial"/>
                <w:sz w:val="20"/>
                <w:szCs w:val="20"/>
                <w:lang w:val="en-GB"/>
              </w:rPr>
              <w:t xml:space="preserve">ealthcare </w:t>
            </w:r>
            <w:r w:rsidR="00E70C0F" w:rsidRPr="00EA4675">
              <w:rPr>
                <w:rFonts w:ascii="Arial" w:hAnsi="Arial" w:cs="Arial"/>
                <w:sz w:val="20"/>
                <w:szCs w:val="20"/>
                <w:lang w:val="en-GB"/>
              </w:rPr>
              <w:t>P</w:t>
            </w:r>
            <w:r w:rsidR="005507B3" w:rsidRPr="00EA4675">
              <w:rPr>
                <w:rFonts w:ascii="Arial" w:hAnsi="Arial" w:cs="Arial"/>
                <w:sz w:val="20"/>
                <w:szCs w:val="20"/>
                <w:lang w:val="en-GB"/>
              </w:rPr>
              <w:t>rofe</w:t>
            </w:r>
            <w:r w:rsidR="005507B3" w:rsidRPr="00EA4675">
              <w:rPr>
                <w:rFonts w:ascii="Arial" w:hAnsi="Arial" w:cs="Arial"/>
                <w:sz w:val="20"/>
                <w:szCs w:val="20"/>
                <w:lang w:val="en-GB"/>
              </w:rPr>
              <w:t>s</w:t>
            </w:r>
            <w:r w:rsidR="005507B3" w:rsidRPr="00EA4675">
              <w:rPr>
                <w:rFonts w:ascii="Arial" w:hAnsi="Arial" w:cs="Arial"/>
                <w:sz w:val="20"/>
                <w:szCs w:val="20"/>
                <w:lang w:val="en-GB"/>
              </w:rPr>
              <w:t xml:space="preserve">sional’s request to be deleted from the </w:t>
            </w:r>
            <w:r w:rsidR="00E70C0F" w:rsidRPr="00EA4675">
              <w:rPr>
                <w:rFonts w:ascii="Arial" w:hAnsi="Arial" w:cs="Arial"/>
                <w:sz w:val="20"/>
                <w:szCs w:val="20"/>
                <w:lang w:val="en-GB"/>
              </w:rPr>
              <w:t xml:space="preserve">mailing </w:t>
            </w:r>
            <w:r w:rsidR="005507B3" w:rsidRPr="00EA4675">
              <w:rPr>
                <w:rFonts w:ascii="Arial" w:hAnsi="Arial" w:cs="Arial"/>
                <w:sz w:val="20"/>
                <w:szCs w:val="20"/>
                <w:lang w:val="en-GB"/>
              </w:rPr>
              <w:t xml:space="preserve">list for receiving promotional materials must be </w:t>
            </w:r>
            <w:r w:rsidR="00E70C0F" w:rsidRPr="00EA4675">
              <w:rPr>
                <w:rFonts w:ascii="Arial" w:hAnsi="Arial" w:cs="Arial"/>
                <w:sz w:val="20"/>
                <w:szCs w:val="20"/>
                <w:lang w:val="en-GB"/>
              </w:rPr>
              <w:t xml:space="preserve">complied with </w:t>
            </w:r>
            <w:r w:rsidR="005507B3" w:rsidRPr="00EA4675">
              <w:rPr>
                <w:rFonts w:ascii="Arial" w:hAnsi="Arial" w:cs="Arial"/>
                <w:sz w:val="20"/>
                <w:szCs w:val="20"/>
                <w:lang w:val="en-GB"/>
              </w:rPr>
              <w:t>immediately.</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Zabranjeno je oglašavanjeputemtelefona, tel</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faksa, elektronskepošte i drugihelektronskihsi</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temaPrenosapodataka bez prethodnogpi</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menogpristankaZdravstvenogradnika.</w:t>
            </w:r>
          </w:p>
        </w:tc>
        <w:tc>
          <w:tcPr>
            <w:tcW w:w="4891" w:type="dxa"/>
          </w:tcPr>
          <w:p w:rsidR="00C561A8" w:rsidRPr="00EA4675" w:rsidRDefault="00E70C0F"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The use of</w:t>
            </w:r>
            <w:r w:rsidR="005507B3" w:rsidRPr="00EA4675">
              <w:rPr>
                <w:rFonts w:ascii="Arial" w:hAnsi="Arial" w:cs="Arial"/>
                <w:sz w:val="20"/>
                <w:szCs w:val="20"/>
                <w:lang w:val="en-GB"/>
              </w:rPr>
              <w:t xml:space="preserve"> phone, fax, electronic mail and other electronic data transfer systems </w:t>
            </w:r>
            <w:r w:rsidR="002310B5" w:rsidRPr="00EA4675">
              <w:rPr>
                <w:rFonts w:ascii="Arial" w:hAnsi="Arial" w:cs="Arial"/>
                <w:sz w:val="20"/>
                <w:szCs w:val="20"/>
                <w:lang w:val="en-GB"/>
              </w:rPr>
              <w:t xml:space="preserve">for promotion is prohibitted except with </w:t>
            </w:r>
            <w:r w:rsidR="005507B3" w:rsidRPr="00EA4675">
              <w:rPr>
                <w:rFonts w:ascii="Arial" w:hAnsi="Arial" w:cs="Arial"/>
                <w:sz w:val="20"/>
                <w:szCs w:val="20"/>
                <w:lang w:val="en-GB"/>
              </w:rPr>
              <w:t xml:space="preserve">a prior written consent of the </w:t>
            </w:r>
            <w:r w:rsidR="002310B5" w:rsidRPr="00EA4675">
              <w:rPr>
                <w:rFonts w:ascii="Arial" w:hAnsi="Arial" w:cs="Arial"/>
                <w:sz w:val="20"/>
                <w:szCs w:val="20"/>
                <w:lang w:val="en-GB"/>
              </w:rPr>
              <w:t>H</w:t>
            </w:r>
            <w:r w:rsidR="005507B3" w:rsidRPr="00EA4675">
              <w:rPr>
                <w:rFonts w:ascii="Arial" w:hAnsi="Arial" w:cs="Arial"/>
                <w:sz w:val="20"/>
                <w:szCs w:val="20"/>
                <w:lang w:val="en-GB"/>
              </w:rPr>
              <w:t xml:space="preserve">ealthcare </w:t>
            </w:r>
            <w:r w:rsidR="002310B5" w:rsidRPr="00EA4675">
              <w:rPr>
                <w:rFonts w:ascii="Arial" w:hAnsi="Arial" w:cs="Arial"/>
                <w:sz w:val="20"/>
                <w:szCs w:val="20"/>
                <w:lang w:val="en-GB"/>
              </w:rPr>
              <w:t>P</w:t>
            </w:r>
            <w:r w:rsidR="005507B3" w:rsidRPr="00EA4675">
              <w:rPr>
                <w:rFonts w:ascii="Arial" w:hAnsi="Arial" w:cs="Arial"/>
                <w:sz w:val="20"/>
                <w:szCs w:val="20"/>
                <w:lang w:val="en-GB"/>
              </w:rPr>
              <w:t>rofessional.</w:t>
            </w:r>
          </w:p>
        </w:tc>
      </w:tr>
      <w:tr w:rsidR="00586DD3" w:rsidRPr="00EA4675" w:rsidTr="00933F5C">
        <w:tc>
          <w:tcPr>
            <w:tcW w:w="4891" w:type="dxa"/>
          </w:tcPr>
          <w:p w:rsidR="00586DD3" w:rsidRPr="002D1DDB" w:rsidRDefault="00586DD3" w:rsidP="00A82327">
            <w:pPr>
              <w:pStyle w:val="ListParagraph"/>
              <w:spacing w:before="120" w:line="240" w:lineRule="exact"/>
              <w:ind w:left="313"/>
              <w:contextualSpacing w:val="0"/>
              <w:jc w:val="both"/>
              <w:rPr>
                <w:rFonts w:ascii="Arial" w:eastAsia="Times New Roman" w:hAnsi="Arial" w:cs="Arial"/>
                <w:sz w:val="20"/>
                <w:szCs w:val="20"/>
                <w:lang w:val="en-GB"/>
              </w:rPr>
            </w:pPr>
          </w:p>
        </w:tc>
        <w:tc>
          <w:tcPr>
            <w:tcW w:w="4891" w:type="dxa"/>
          </w:tcPr>
          <w:p w:rsidR="00586DD3" w:rsidRPr="00EA4675" w:rsidRDefault="00586DD3"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TRANSPARENTNOST OGLAŠAVANJA </w:t>
            </w:r>
          </w:p>
        </w:tc>
        <w:tc>
          <w:tcPr>
            <w:tcW w:w="4891" w:type="dxa"/>
          </w:tcPr>
          <w:p w:rsidR="00C561A8" w:rsidRPr="00EA4675" w:rsidRDefault="00A43A22"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PROMOTION</w:t>
            </w:r>
            <w:r w:rsidR="005507B3" w:rsidRPr="00EA4675">
              <w:rPr>
                <w:rFonts w:ascii="Arial" w:eastAsia="Times New Roman" w:hAnsi="Arial" w:cs="Arial"/>
                <w:b/>
                <w:bCs/>
                <w:sz w:val="20"/>
                <w:szCs w:val="20"/>
                <w:lang w:val="en-GB"/>
              </w:rPr>
              <w:t xml:space="preserve"> TRANSPARENCY</w:t>
            </w:r>
          </w:p>
        </w:tc>
      </w:tr>
      <w:tr w:rsidR="00C561A8" w:rsidRPr="00EA4675" w:rsidTr="00933F5C">
        <w:tc>
          <w:tcPr>
            <w:tcW w:w="4891" w:type="dxa"/>
          </w:tcPr>
          <w:p w:rsidR="00C561A8" w:rsidRPr="002D1DDB"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Nijedopuštenoprikrivenooglašavanje. </w:t>
            </w:r>
          </w:p>
        </w:tc>
        <w:tc>
          <w:tcPr>
            <w:tcW w:w="4891" w:type="dxa"/>
          </w:tcPr>
          <w:p w:rsidR="00C561A8" w:rsidRPr="00EA4675" w:rsidRDefault="005507B3"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Disguised </w:t>
            </w:r>
            <w:r w:rsidR="00396B98" w:rsidRPr="00EA4675">
              <w:rPr>
                <w:rFonts w:ascii="Arial" w:hAnsi="Arial" w:cs="Arial"/>
                <w:sz w:val="20"/>
                <w:szCs w:val="20"/>
                <w:lang w:val="en-GB"/>
              </w:rPr>
              <w:t>promotion</w:t>
            </w:r>
            <w:r w:rsidRPr="00EA4675">
              <w:rPr>
                <w:rFonts w:ascii="Arial" w:hAnsi="Arial" w:cs="Arial"/>
                <w:sz w:val="20"/>
                <w:szCs w:val="20"/>
                <w:lang w:val="en-GB"/>
              </w:rPr>
              <w:t xml:space="preserve"> is </w:t>
            </w:r>
            <w:r w:rsidR="00C879B2" w:rsidRPr="00EA4675">
              <w:rPr>
                <w:rFonts w:ascii="Arial" w:hAnsi="Arial" w:cs="Arial"/>
                <w:sz w:val="20"/>
                <w:szCs w:val="20"/>
                <w:lang w:val="en-GB"/>
              </w:rPr>
              <w:t xml:space="preserve">prohibited. </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Klinička i Neintervencijskaispitivanja (uključujući i onakojasu po svojojprirodiretrospe</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tivna)</w:t>
            </w:r>
            <w:r w:rsidR="00586DD3" w:rsidRPr="00EA4675">
              <w:rPr>
                <w:rFonts w:ascii="Arial" w:eastAsia="Times New Roman" w:hAnsi="Arial" w:cs="Arial"/>
                <w:sz w:val="20"/>
                <w:szCs w:val="20"/>
                <w:lang w:val="en-GB"/>
              </w:rPr>
              <w:t>,</w:t>
            </w:r>
            <w:r w:rsidRPr="00EA4675">
              <w:rPr>
                <w:rFonts w:ascii="Arial" w:eastAsia="Times New Roman" w:hAnsi="Arial" w:cs="Arial"/>
                <w:sz w:val="20"/>
                <w:szCs w:val="20"/>
                <w:lang w:val="en-GB"/>
              </w:rPr>
              <w:t>teistraživanjatržišta ne smijuprikriv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tioglašavanje. Navedenaispitivanja i studijemor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juimatiprimarnoznanstvenuiliobrazovnusvrhu.</w:t>
            </w:r>
          </w:p>
        </w:tc>
        <w:tc>
          <w:tcPr>
            <w:tcW w:w="4891" w:type="dxa"/>
          </w:tcPr>
          <w:p w:rsidR="00C561A8" w:rsidRPr="00EA4675" w:rsidRDefault="005507B3"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Clinical </w:t>
            </w:r>
            <w:r w:rsidR="00C879B2" w:rsidRPr="00EA4675">
              <w:rPr>
                <w:rFonts w:ascii="Arial" w:hAnsi="Arial" w:cs="Arial"/>
                <w:sz w:val="20"/>
                <w:szCs w:val="20"/>
                <w:lang w:val="en-GB"/>
              </w:rPr>
              <w:t xml:space="preserve">trials </w:t>
            </w:r>
            <w:r w:rsidRPr="00EA4675">
              <w:rPr>
                <w:rFonts w:ascii="Arial" w:hAnsi="Arial" w:cs="Arial"/>
                <w:sz w:val="20"/>
                <w:szCs w:val="20"/>
                <w:lang w:val="en-GB"/>
              </w:rPr>
              <w:t>and non-intervention</w:t>
            </w:r>
            <w:r w:rsidR="00C879B2" w:rsidRPr="00EA4675">
              <w:rPr>
                <w:rFonts w:ascii="Arial" w:hAnsi="Arial" w:cs="Arial"/>
                <w:sz w:val="20"/>
                <w:szCs w:val="20"/>
                <w:lang w:val="en-GB"/>
              </w:rPr>
              <w:t xml:space="preserve">alstudies </w:t>
            </w:r>
            <w:r w:rsidRPr="00EA4675">
              <w:rPr>
                <w:rFonts w:ascii="Arial" w:hAnsi="Arial" w:cs="Arial"/>
                <w:sz w:val="20"/>
                <w:szCs w:val="20"/>
                <w:lang w:val="en-GB"/>
              </w:rPr>
              <w:t xml:space="preserve">(including those </w:t>
            </w:r>
            <w:r w:rsidR="00396B98" w:rsidRPr="00EA4675">
              <w:rPr>
                <w:rFonts w:ascii="Arial" w:hAnsi="Arial" w:cs="Arial"/>
                <w:sz w:val="20"/>
                <w:szCs w:val="20"/>
                <w:lang w:val="en-GB"/>
              </w:rPr>
              <w:t xml:space="preserve">that are </w:t>
            </w:r>
            <w:r w:rsidRPr="00EA4675">
              <w:rPr>
                <w:rFonts w:ascii="Arial" w:hAnsi="Arial" w:cs="Arial"/>
                <w:sz w:val="20"/>
                <w:szCs w:val="20"/>
                <w:lang w:val="en-GB"/>
              </w:rPr>
              <w:t xml:space="preserve">retrospective </w:t>
            </w:r>
            <w:r w:rsidR="00396B98" w:rsidRPr="00EA4675">
              <w:rPr>
                <w:rFonts w:ascii="Arial" w:hAnsi="Arial" w:cs="Arial"/>
                <w:sz w:val="20"/>
                <w:szCs w:val="20"/>
                <w:lang w:val="en-GB"/>
              </w:rPr>
              <w:t>in</w:t>
            </w:r>
            <w:r w:rsidRPr="00EA4675">
              <w:rPr>
                <w:rFonts w:ascii="Arial" w:hAnsi="Arial" w:cs="Arial"/>
                <w:sz w:val="20"/>
                <w:szCs w:val="20"/>
                <w:lang w:val="en-GB"/>
              </w:rPr>
              <w:t xml:space="preserve"> nature) and market research </w:t>
            </w:r>
            <w:r w:rsidR="00396B98" w:rsidRPr="00EA4675">
              <w:rPr>
                <w:rFonts w:ascii="Arial" w:hAnsi="Arial" w:cs="Arial"/>
                <w:sz w:val="20"/>
                <w:szCs w:val="20"/>
                <w:lang w:val="en-GB"/>
              </w:rPr>
              <w:t xml:space="preserve">activities </w:t>
            </w:r>
            <w:r w:rsidRPr="00EA4675">
              <w:rPr>
                <w:rFonts w:ascii="Arial" w:hAnsi="Arial" w:cs="Arial"/>
                <w:sz w:val="20"/>
                <w:szCs w:val="20"/>
                <w:lang w:val="en-GB"/>
              </w:rPr>
              <w:t xml:space="preserve">must not </w:t>
            </w:r>
            <w:r w:rsidR="00396B98" w:rsidRPr="00EA4675">
              <w:rPr>
                <w:rFonts w:ascii="Arial" w:hAnsi="Arial" w:cs="Arial"/>
                <w:sz w:val="20"/>
                <w:szCs w:val="20"/>
                <w:lang w:val="en-GB"/>
              </w:rPr>
              <w:t xml:space="preserve">be </w:t>
            </w:r>
            <w:r w:rsidRPr="00EA4675">
              <w:rPr>
                <w:rFonts w:ascii="Arial" w:hAnsi="Arial" w:cs="Arial"/>
                <w:sz w:val="20"/>
                <w:szCs w:val="20"/>
                <w:lang w:val="en-GB"/>
              </w:rPr>
              <w:t>di</w:t>
            </w:r>
            <w:r w:rsidRPr="00EA4675">
              <w:rPr>
                <w:rFonts w:ascii="Arial" w:hAnsi="Arial" w:cs="Arial"/>
                <w:sz w:val="20"/>
                <w:szCs w:val="20"/>
                <w:lang w:val="en-GB"/>
              </w:rPr>
              <w:t>s</w:t>
            </w:r>
            <w:r w:rsidRPr="00EA4675">
              <w:rPr>
                <w:rFonts w:ascii="Arial" w:hAnsi="Arial" w:cs="Arial"/>
                <w:sz w:val="20"/>
                <w:szCs w:val="20"/>
                <w:lang w:val="en-GB"/>
              </w:rPr>
              <w:t>guise</w:t>
            </w:r>
            <w:r w:rsidR="00396B98" w:rsidRPr="00EA4675">
              <w:rPr>
                <w:rFonts w:ascii="Arial" w:hAnsi="Arial" w:cs="Arial"/>
                <w:sz w:val="20"/>
                <w:szCs w:val="20"/>
                <w:lang w:val="en-GB"/>
              </w:rPr>
              <w:t>dpromotion</w:t>
            </w:r>
            <w:r w:rsidRPr="00EA4675">
              <w:rPr>
                <w:rFonts w:ascii="Arial" w:hAnsi="Arial" w:cs="Arial"/>
                <w:sz w:val="20"/>
                <w:szCs w:val="20"/>
                <w:lang w:val="en-GB"/>
              </w:rPr>
              <w:t>. The</w:t>
            </w:r>
            <w:r w:rsidR="00396B98" w:rsidRPr="00EA4675">
              <w:rPr>
                <w:rFonts w:ascii="Arial" w:hAnsi="Arial" w:cs="Arial"/>
                <w:sz w:val="20"/>
                <w:szCs w:val="20"/>
                <w:lang w:val="en-GB"/>
              </w:rPr>
              <w:t xml:space="preserve">y must be conducted with a primarily </w:t>
            </w:r>
            <w:r w:rsidRPr="00EA4675">
              <w:rPr>
                <w:rFonts w:ascii="Arial" w:hAnsi="Arial" w:cs="Arial"/>
                <w:sz w:val="20"/>
                <w:szCs w:val="20"/>
                <w:lang w:val="en-GB"/>
              </w:rPr>
              <w:t>scientific and educational purpose.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KadaProizvođačlijekanaručuje, plaćailinadrug</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načinorganizira, samostalnoiliputemtrećihosoba, objavupromotivnogmaterijala u stručni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 xml:space="preserve">časopisima, </w:t>
            </w:r>
            <w:r w:rsidR="0091364F" w:rsidRPr="002D1DDB">
              <w:rPr>
                <w:rFonts w:ascii="Arial" w:eastAsia="Times New Roman" w:hAnsi="Arial" w:cs="Arial"/>
                <w:sz w:val="20"/>
                <w:szCs w:val="20"/>
                <w:lang w:val="en-GB"/>
              </w:rPr>
              <w:t>takav</w:t>
            </w:r>
            <w:r w:rsidRPr="00EA4675">
              <w:rPr>
                <w:rFonts w:ascii="Arial" w:eastAsia="Times New Roman" w:hAnsi="Arial" w:cs="Arial"/>
                <w:sz w:val="20"/>
                <w:szCs w:val="20"/>
                <w:lang w:val="en-GB"/>
              </w:rPr>
              <w:t>promotivnimaterijal se ne sm</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jeprikazivatikaonezavisanuredničkisadržaj.</w:t>
            </w:r>
          </w:p>
        </w:tc>
        <w:tc>
          <w:tcPr>
            <w:tcW w:w="4891" w:type="dxa"/>
          </w:tcPr>
          <w:p w:rsidR="00396B98" w:rsidRPr="00EA4675" w:rsidRDefault="005507B3"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When a </w:t>
            </w:r>
            <w:r w:rsidR="00C879B2" w:rsidRPr="00EA4675">
              <w:rPr>
                <w:rFonts w:ascii="Arial" w:hAnsi="Arial" w:cs="Arial"/>
                <w:sz w:val="20"/>
                <w:szCs w:val="20"/>
                <w:lang w:val="en-GB"/>
              </w:rPr>
              <w:t>M</w:t>
            </w:r>
            <w:r w:rsidRPr="00EA4675">
              <w:rPr>
                <w:rFonts w:ascii="Arial" w:hAnsi="Arial" w:cs="Arial"/>
                <w:sz w:val="20"/>
                <w:szCs w:val="20"/>
                <w:lang w:val="en-GB"/>
              </w:rPr>
              <w:t xml:space="preserve">edicinal </w:t>
            </w:r>
            <w:r w:rsidR="00C879B2" w:rsidRPr="00EA4675">
              <w:rPr>
                <w:rFonts w:ascii="Arial" w:hAnsi="Arial" w:cs="Arial"/>
                <w:sz w:val="20"/>
                <w:szCs w:val="20"/>
                <w:lang w:val="en-GB"/>
              </w:rPr>
              <w:t>P</w:t>
            </w:r>
            <w:r w:rsidRPr="00EA4675">
              <w:rPr>
                <w:rFonts w:ascii="Arial" w:hAnsi="Arial" w:cs="Arial"/>
                <w:sz w:val="20"/>
                <w:szCs w:val="20"/>
                <w:lang w:val="en-GB"/>
              </w:rPr>
              <w:t xml:space="preserve">roduct </w:t>
            </w:r>
            <w:r w:rsidR="00C879B2" w:rsidRPr="00EA4675">
              <w:rPr>
                <w:rFonts w:ascii="Arial" w:hAnsi="Arial" w:cs="Arial"/>
                <w:sz w:val="20"/>
                <w:szCs w:val="20"/>
                <w:lang w:val="en-GB"/>
              </w:rPr>
              <w:t>M</w:t>
            </w:r>
            <w:r w:rsidRPr="00EA4675">
              <w:rPr>
                <w:rFonts w:ascii="Arial" w:hAnsi="Arial" w:cs="Arial"/>
                <w:sz w:val="20"/>
                <w:szCs w:val="20"/>
                <w:lang w:val="en-GB"/>
              </w:rPr>
              <w:t xml:space="preserve">anufacturer orders, pays </w:t>
            </w:r>
            <w:r w:rsidR="00396B98" w:rsidRPr="00EA4675">
              <w:rPr>
                <w:rFonts w:ascii="Arial" w:hAnsi="Arial" w:cs="Arial"/>
                <w:sz w:val="20"/>
                <w:szCs w:val="20"/>
                <w:lang w:val="en-GB"/>
              </w:rPr>
              <w:t xml:space="preserve">for </w:t>
            </w:r>
            <w:r w:rsidRPr="00EA4675">
              <w:rPr>
                <w:rFonts w:ascii="Arial" w:hAnsi="Arial" w:cs="Arial"/>
                <w:sz w:val="20"/>
                <w:szCs w:val="20"/>
                <w:lang w:val="en-GB"/>
              </w:rPr>
              <w:t xml:space="preserve">of otherwise </w:t>
            </w:r>
            <w:r w:rsidR="00396B98" w:rsidRPr="00EA4675">
              <w:rPr>
                <w:rFonts w:ascii="Arial" w:hAnsi="Arial" w:cs="Arial"/>
                <w:sz w:val="20"/>
                <w:szCs w:val="20"/>
                <w:lang w:val="en-GB"/>
              </w:rPr>
              <w:t>secures or arranges</w:t>
            </w:r>
            <w:r w:rsidRPr="00EA4675">
              <w:rPr>
                <w:rFonts w:ascii="Arial" w:hAnsi="Arial" w:cs="Arial"/>
                <w:sz w:val="20"/>
                <w:szCs w:val="20"/>
                <w:lang w:val="en-GB"/>
              </w:rPr>
              <w:t xml:space="preserve">, on their own or through </w:t>
            </w:r>
            <w:r w:rsidR="00C879B2" w:rsidRPr="00EA4675">
              <w:rPr>
                <w:rFonts w:ascii="Arial" w:hAnsi="Arial" w:cs="Arial"/>
                <w:sz w:val="20"/>
                <w:szCs w:val="20"/>
                <w:lang w:val="en-GB"/>
              </w:rPr>
              <w:t>a T</w:t>
            </w:r>
            <w:r w:rsidRPr="00EA4675">
              <w:rPr>
                <w:rFonts w:ascii="Arial" w:hAnsi="Arial" w:cs="Arial"/>
                <w:sz w:val="20"/>
                <w:szCs w:val="20"/>
                <w:lang w:val="en-GB"/>
              </w:rPr>
              <w:t xml:space="preserve">hird </w:t>
            </w:r>
            <w:r w:rsidR="00C879B2" w:rsidRPr="00EA4675">
              <w:rPr>
                <w:rFonts w:ascii="Arial" w:hAnsi="Arial" w:cs="Arial"/>
                <w:sz w:val="20"/>
                <w:szCs w:val="20"/>
                <w:lang w:val="en-GB"/>
              </w:rPr>
              <w:t>P</w:t>
            </w:r>
            <w:r w:rsidRPr="00EA4675">
              <w:rPr>
                <w:rFonts w:ascii="Arial" w:hAnsi="Arial" w:cs="Arial"/>
                <w:sz w:val="20"/>
                <w:szCs w:val="20"/>
                <w:lang w:val="en-GB"/>
              </w:rPr>
              <w:t>art</w:t>
            </w:r>
            <w:r w:rsidR="00C879B2" w:rsidRPr="00EA4675">
              <w:rPr>
                <w:rFonts w:ascii="Arial" w:hAnsi="Arial" w:cs="Arial"/>
                <w:sz w:val="20"/>
                <w:szCs w:val="20"/>
                <w:lang w:val="en-GB"/>
              </w:rPr>
              <w:t>y</w:t>
            </w:r>
            <w:r w:rsidRPr="00EA4675">
              <w:rPr>
                <w:rFonts w:ascii="Arial" w:hAnsi="Arial" w:cs="Arial"/>
                <w:sz w:val="20"/>
                <w:szCs w:val="20"/>
                <w:lang w:val="en-GB"/>
              </w:rPr>
              <w:t xml:space="preserve">, the </w:t>
            </w:r>
            <w:r w:rsidR="00396B98" w:rsidRPr="00EA4675">
              <w:rPr>
                <w:rFonts w:ascii="Arial" w:hAnsi="Arial" w:cs="Arial"/>
                <w:sz w:val="20"/>
                <w:szCs w:val="20"/>
                <w:lang w:val="en-GB"/>
              </w:rPr>
              <w:t>public</w:t>
            </w:r>
            <w:r w:rsidR="00396B98" w:rsidRPr="00EA4675">
              <w:rPr>
                <w:rFonts w:ascii="Arial" w:hAnsi="Arial" w:cs="Arial"/>
                <w:sz w:val="20"/>
                <w:szCs w:val="20"/>
                <w:lang w:val="en-GB"/>
              </w:rPr>
              <w:t>a</w:t>
            </w:r>
            <w:r w:rsidR="00396B98" w:rsidRPr="00EA4675">
              <w:rPr>
                <w:rFonts w:ascii="Arial" w:hAnsi="Arial" w:cs="Arial"/>
                <w:sz w:val="20"/>
                <w:szCs w:val="20"/>
                <w:lang w:val="en-GB"/>
              </w:rPr>
              <w:t>tion</w:t>
            </w:r>
            <w:r w:rsidRPr="00EA4675">
              <w:rPr>
                <w:rFonts w:ascii="Arial" w:hAnsi="Arial" w:cs="Arial"/>
                <w:sz w:val="20"/>
                <w:szCs w:val="20"/>
                <w:lang w:val="en-GB"/>
              </w:rPr>
              <w:t xml:space="preserve"> of the promotional material in </w:t>
            </w:r>
            <w:r w:rsidR="004A4B1A" w:rsidRPr="00EA4675">
              <w:rPr>
                <w:rFonts w:ascii="Arial" w:hAnsi="Arial" w:cs="Arial"/>
                <w:sz w:val="20"/>
                <w:szCs w:val="20"/>
                <w:lang w:val="en-GB"/>
              </w:rPr>
              <w:t xml:space="preserve">professional </w:t>
            </w:r>
            <w:r w:rsidR="00396B98" w:rsidRPr="00EA4675">
              <w:rPr>
                <w:rFonts w:ascii="Arial" w:hAnsi="Arial" w:cs="Arial"/>
                <w:sz w:val="20"/>
                <w:szCs w:val="20"/>
                <w:lang w:val="en-GB"/>
              </w:rPr>
              <w:t>journals</w:t>
            </w:r>
            <w:r w:rsidRPr="00EA4675">
              <w:rPr>
                <w:rFonts w:ascii="Arial" w:hAnsi="Arial" w:cs="Arial"/>
                <w:sz w:val="20"/>
                <w:szCs w:val="20"/>
                <w:lang w:val="en-GB"/>
              </w:rPr>
              <w:t xml:space="preserve">, </w:t>
            </w:r>
            <w:r w:rsidR="00396B98" w:rsidRPr="00EA4675">
              <w:rPr>
                <w:rFonts w:ascii="Arial" w:hAnsi="Arial" w:cs="Arial"/>
                <w:sz w:val="20"/>
                <w:szCs w:val="20"/>
                <w:lang w:val="en-GB"/>
              </w:rPr>
              <w:t>such</w:t>
            </w:r>
            <w:r w:rsidRPr="00EA4675">
              <w:rPr>
                <w:rFonts w:ascii="Arial" w:hAnsi="Arial" w:cs="Arial"/>
                <w:sz w:val="20"/>
                <w:szCs w:val="20"/>
                <w:lang w:val="en-GB"/>
              </w:rPr>
              <w:t xml:space="preserve"> material must not </w:t>
            </w:r>
            <w:r w:rsidR="00396B98" w:rsidRPr="00EA4675">
              <w:rPr>
                <w:rFonts w:ascii="Arial" w:hAnsi="Arial" w:cs="Arial"/>
                <w:sz w:val="20"/>
                <w:szCs w:val="20"/>
                <w:lang w:val="en-GB"/>
              </w:rPr>
              <w:t>resemble</w:t>
            </w:r>
            <w:r w:rsidRPr="00EA4675">
              <w:rPr>
                <w:rFonts w:ascii="Arial" w:hAnsi="Arial" w:cs="Arial"/>
                <w:sz w:val="20"/>
                <w:szCs w:val="20"/>
                <w:lang w:val="en-GB"/>
              </w:rPr>
              <w:t>ind</w:t>
            </w:r>
            <w:r w:rsidRPr="00EA4675">
              <w:rPr>
                <w:rFonts w:ascii="Arial" w:hAnsi="Arial" w:cs="Arial"/>
                <w:sz w:val="20"/>
                <w:szCs w:val="20"/>
                <w:lang w:val="en-GB"/>
              </w:rPr>
              <w:t>e</w:t>
            </w:r>
            <w:r w:rsidRPr="00EA4675">
              <w:rPr>
                <w:rFonts w:ascii="Arial" w:hAnsi="Arial" w:cs="Arial"/>
                <w:sz w:val="20"/>
                <w:szCs w:val="20"/>
                <w:lang w:val="en-GB"/>
              </w:rPr>
              <w:t>pendent editor</w:t>
            </w:r>
            <w:r w:rsidR="00396B98" w:rsidRPr="00EA4675">
              <w:rPr>
                <w:rFonts w:ascii="Arial" w:hAnsi="Arial" w:cs="Arial"/>
                <w:sz w:val="20"/>
                <w:szCs w:val="20"/>
                <w:lang w:val="en-GB"/>
              </w:rPr>
              <w:t>almatter.</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materijalu koji se odnosinaLijekove i njihovu</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porabu, bez obzira</w:t>
            </w:r>
            <w:r w:rsidR="0091364F" w:rsidRPr="00EA4675">
              <w:rPr>
                <w:rFonts w:ascii="Arial" w:eastAsia="Times New Roman" w:hAnsi="Arial" w:cs="Arial"/>
                <w:sz w:val="20"/>
                <w:szCs w:val="20"/>
                <w:lang w:val="en-GB"/>
              </w:rPr>
              <w:t xml:space="preserve">da </w:t>
            </w:r>
            <w:r w:rsidRPr="00EA4675">
              <w:rPr>
                <w:rFonts w:ascii="Arial" w:eastAsia="Times New Roman" w:hAnsi="Arial" w:cs="Arial"/>
                <w:sz w:val="20"/>
                <w:szCs w:val="20"/>
                <w:lang w:val="en-GB"/>
              </w:rPr>
              <w:t xml:space="preserve">li </w:t>
            </w:r>
            <w:r w:rsidR="0091364F" w:rsidRPr="00EA4675">
              <w:rPr>
                <w:rFonts w:ascii="Arial" w:eastAsia="Times New Roman" w:hAnsi="Arial" w:cs="Arial"/>
                <w:sz w:val="20"/>
                <w:szCs w:val="20"/>
                <w:lang w:val="en-GB"/>
              </w:rPr>
              <w:t xml:space="preserve">je </w:t>
            </w:r>
            <w:r w:rsidRPr="00EA4675">
              <w:rPr>
                <w:rFonts w:ascii="Arial" w:eastAsia="Times New Roman" w:hAnsi="Arial" w:cs="Arial"/>
                <w:sz w:val="20"/>
                <w:szCs w:val="20"/>
                <w:lang w:val="en-GB"/>
              </w:rPr>
              <w:t>materijalpromotivnepr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rodeili ne, a koji financiraProizvođačlijeka mora bitijasnonaznačeno da gafinancira taj Proizvođ</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člijeka. </w:t>
            </w:r>
          </w:p>
        </w:tc>
        <w:tc>
          <w:tcPr>
            <w:tcW w:w="4891" w:type="dxa"/>
          </w:tcPr>
          <w:p w:rsidR="00C561A8" w:rsidRPr="00EA4675" w:rsidRDefault="00E06157"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The material pertaining to </w:t>
            </w:r>
            <w:r w:rsidR="00C879B2" w:rsidRPr="00EA4675">
              <w:rPr>
                <w:rFonts w:ascii="Arial" w:hAnsi="Arial" w:cs="Arial"/>
                <w:sz w:val="20"/>
                <w:szCs w:val="20"/>
                <w:lang w:val="en-GB"/>
              </w:rPr>
              <w:t>M</w:t>
            </w:r>
            <w:r w:rsidRPr="00EA4675">
              <w:rPr>
                <w:rFonts w:ascii="Arial" w:hAnsi="Arial" w:cs="Arial"/>
                <w:sz w:val="20"/>
                <w:szCs w:val="20"/>
                <w:lang w:val="en-GB"/>
              </w:rPr>
              <w:t xml:space="preserve">edicinal </w:t>
            </w:r>
            <w:r w:rsidR="00C879B2" w:rsidRPr="00EA4675">
              <w:rPr>
                <w:rFonts w:ascii="Arial" w:hAnsi="Arial" w:cs="Arial"/>
                <w:sz w:val="20"/>
                <w:szCs w:val="20"/>
                <w:lang w:val="en-GB"/>
              </w:rPr>
              <w:t>P</w:t>
            </w:r>
            <w:r w:rsidRPr="00EA4675">
              <w:rPr>
                <w:rFonts w:ascii="Arial" w:hAnsi="Arial" w:cs="Arial"/>
                <w:sz w:val="20"/>
                <w:szCs w:val="20"/>
                <w:lang w:val="en-GB"/>
              </w:rPr>
              <w:t xml:space="preserve">roducts and their use, promotional or not, which is funded by the </w:t>
            </w:r>
            <w:r w:rsidR="00C879B2" w:rsidRPr="00EA4675">
              <w:rPr>
                <w:rFonts w:ascii="Arial" w:hAnsi="Arial" w:cs="Arial"/>
                <w:sz w:val="20"/>
                <w:szCs w:val="20"/>
                <w:lang w:val="en-GB"/>
              </w:rPr>
              <w:t>M</w:t>
            </w:r>
            <w:r w:rsidRPr="00EA4675">
              <w:rPr>
                <w:rFonts w:ascii="Arial" w:hAnsi="Arial" w:cs="Arial"/>
                <w:sz w:val="20"/>
                <w:szCs w:val="20"/>
                <w:lang w:val="en-GB"/>
              </w:rPr>
              <w:t xml:space="preserve">edicinal </w:t>
            </w:r>
            <w:r w:rsidR="00C879B2" w:rsidRPr="00EA4675">
              <w:rPr>
                <w:rFonts w:ascii="Arial" w:hAnsi="Arial" w:cs="Arial"/>
                <w:sz w:val="20"/>
                <w:szCs w:val="20"/>
                <w:lang w:val="en-GB"/>
              </w:rPr>
              <w:t>P</w:t>
            </w:r>
            <w:r w:rsidRPr="00EA4675">
              <w:rPr>
                <w:rFonts w:ascii="Arial" w:hAnsi="Arial" w:cs="Arial"/>
                <w:sz w:val="20"/>
                <w:szCs w:val="20"/>
                <w:lang w:val="en-GB"/>
              </w:rPr>
              <w:t xml:space="preserve">roduct </w:t>
            </w:r>
            <w:r w:rsidR="00C879B2" w:rsidRPr="00EA4675">
              <w:rPr>
                <w:rFonts w:ascii="Arial" w:hAnsi="Arial" w:cs="Arial"/>
                <w:sz w:val="20"/>
                <w:szCs w:val="20"/>
                <w:lang w:val="en-GB"/>
              </w:rPr>
              <w:t>M</w:t>
            </w:r>
            <w:r w:rsidRPr="00EA4675">
              <w:rPr>
                <w:rFonts w:ascii="Arial" w:hAnsi="Arial" w:cs="Arial"/>
                <w:sz w:val="20"/>
                <w:szCs w:val="20"/>
                <w:lang w:val="en-GB"/>
              </w:rPr>
              <w:t xml:space="preserve">anufacturer must clearly indicate that it </w:t>
            </w:r>
            <w:r w:rsidR="00C879B2" w:rsidRPr="00EA4675">
              <w:rPr>
                <w:rFonts w:ascii="Arial" w:hAnsi="Arial" w:cs="Arial"/>
                <w:sz w:val="20"/>
                <w:szCs w:val="20"/>
                <w:lang w:val="en-GB"/>
              </w:rPr>
              <w:t>has been sponsored</w:t>
            </w:r>
            <w:r w:rsidRPr="00EA4675">
              <w:rPr>
                <w:rFonts w:ascii="Arial" w:hAnsi="Arial" w:cs="Arial"/>
                <w:sz w:val="20"/>
                <w:szCs w:val="20"/>
                <w:lang w:val="en-GB"/>
              </w:rPr>
              <w:t xml:space="preserve"> by that </w:t>
            </w:r>
            <w:r w:rsidR="00C879B2" w:rsidRPr="00EA4675">
              <w:rPr>
                <w:rFonts w:ascii="Arial" w:hAnsi="Arial" w:cs="Arial"/>
                <w:sz w:val="20"/>
                <w:szCs w:val="20"/>
                <w:lang w:val="en-GB"/>
              </w:rPr>
              <w:t>Medicinal Product M</w:t>
            </w:r>
            <w:r w:rsidRPr="00EA4675">
              <w:rPr>
                <w:rFonts w:ascii="Arial" w:hAnsi="Arial" w:cs="Arial"/>
                <w:sz w:val="20"/>
                <w:szCs w:val="20"/>
                <w:lang w:val="en-GB"/>
              </w:rPr>
              <w:t>anufacturer.</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Promotivneinformacijekoje se prezentiraju</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aizložbenimštandovimaili se saopštavajuuče</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nicimanaMeđunarodnimsastancimamogu se 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nositinaLijekove (iliupotrebu) koji nisuregistrovani u zemlji u kojoj se Sastanakodržavailiizkoj</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dolazeučesnicisastankaodnosno koji suregi</w:t>
            </w:r>
            <w:r w:rsidRPr="00EA4675">
              <w:rPr>
                <w:rFonts w:ascii="Arial" w:eastAsia="Times New Roman" w:hAnsi="Arial" w:cs="Arial"/>
                <w:sz w:val="20"/>
                <w:szCs w:val="20"/>
                <w:lang w:val="en-GB"/>
              </w:rPr>
              <w:t>str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vani pod različitimuslovima, pod uvjetom da je: (</w:t>
            </w:r>
            <w:r w:rsidRPr="00192B40">
              <w:rPr>
                <w:rFonts w:ascii="Arial" w:eastAsia="Times New Roman" w:hAnsi="Arial" w:cs="Arial"/>
                <w:i/>
                <w:iCs/>
                <w:sz w:val="20"/>
                <w:szCs w:val="20"/>
                <w:lang w:val="en-GB"/>
              </w:rPr>
              <w:t>i</w:t>
            </w:r>
            <w:r w:rsidRPr="00EA4675">
              <w:rPr>
                <w:rFonts w:ascii="Arial" w:eastAsia="Times New Roman" w:hAnsi="Arial" w:cs="Arial"/>
                <w:sz w:val="20"/>
                <w:szCs w:val="20"/>
                <w:lang w:val="en-GB"/>
              </w:rPr>
              <w:t>) bilo koji takavpromotivnimaterijalpopraćenodgovarajućomizjavomkojaoznačavazemlje u kojima je 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lastRenderedPageBreak/>
              <w:t>skiproizvodregistriran i jasnoukazuju da Lijekilii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dikacijanisuregistriranilokalno, i (</w:t>
            </w:r>
            <w:r w:rsidRPr="00192B40">
              <w:rPr>
                <w:rFonts w:ascii="Arial" w:eastAsia="Times New Roman" w:hAnsi="Arial" w:cs="Arial"/>
                <w:i/>
                <w:iCs/>
                <w:sz w:val="20"/>
                <w:szCs w:val="20"/>
                <w:lang w:val="en-GB"/>
              </w:rPr>
              <w:t>ii</w:t>
            </w:r>
            <w:r w:rsidRPr="00EA4675">
              <w:rPr>
                <w:rFonts w:ascii="Arial" w:eastAsia="Times New Roman" w:hAnsi="Arial" w:cs="Arial"/>
                <w:sz w:val="20"/>
                <w:szCs w:val="20"/>
                <w:lang w:val="en-GB"/>
              </w:rPr>
              <w:t>) svakit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kavpromotivnimaterijal koji se odnosinainform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cije o propisivanju (indikacije, upozorenjaitd.) odobren u zemljiilizemljama u kojima je 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skiproizvodregistrovan, priložensaobrazloženjem u kojem se navodi da se usloviregistracijeL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jeknameđunarodnomnivourazlikuju.</w:t>
            </w:r>
          </w:p>
        </w:tc>
        <w:tc>
          <w:tcPr>
            <w:tcW w:w="4891" w:type="dxa"/>
          </w:tcPr>
          <w:p w:rsidR="00C561A8" w:rsidRPr="00EA4675" w:rsidRDefault="00E06157"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lastRenderedPageBreak/>
              <w:t xml:space="preserve">Promotional information </w:t>
            </w:r>
            <w:r w:rsidR="00C879B2" w:rsidRPr="00EA4675">
              <w:rPr>
                <w:rFonts w:ascii="Arial" w:hAnsi="Arial" w:cs="Arial"/>
                <w:sz w:val="20"/>
                <w:szCs w:val="20"/>
                <w:lang w:val="en-GB"/>
              </w:rPr>
              <w:t>which appears on</w:t>
            </w:r>
            <w:r w:rsidRPr="00EA4675">
              <w:rPr>
                <w:rFonts w:ascii="Arial" w:hAnsi="Arial" w:cs="Arial"/>
                <w:sz w:val="20"/>
                <w:szCs w:val="20"/>
                <w:lang w:val="en-GB"/>
              </w:rPr>
              <w:t xml:space="preserve"> exh</w:t>
            </w:r>
            <w:r w:rsidRPr="00EA4675">
              <w:rPr>
                <w:rFonts w:ascii="Arial" w:hAnsi="Arial" w:cs="Arial"/>
                <w:sz w:val="20"/>
                <w:szCs w:val="20"/>
                <w:lang w:val="en-GB"/>
              </w:rPr>
              <w:t>i</w:t>
            </w:r>
            <w:r w:rsidRPr="00EA4675">
              <w:rPr>
                <w:rFonts w:ascii="Arial" w:hAnsi="Arial" w:cs="Arial"/>
                <w:sz w:val="20"/>
                <w:szCs w:val="20"/>
                <w:lang w:val="en-GB"/>
              </w:rPr>
              <w:t xml:space="preserve">bition stands or </w:t>
            </w:r>
            <w:r w:rsidR="00C879B2" w:rsidRPr="00EA4675">
              <w:rPr>
                <w:rFonts w:ascii="Arial" w:hAnsi="Arial" w:cs="Arial"/>
                <w:sz w:val="20"/>
                <w:szCs w:val="20"/>
                <w:lang w:val="en-GB"/>
              </w:rPr>
              <w:t xml:space="preserve">is </w:t>
            </w:r>
            <w:r w:rsidRPr="00EA4675">
              <w:rPr>
                <w:rFonts w:ascii="Arial" w:hAnsi="Arial" w:cs="Arial"/>
                <w:sz w:val="20"/>
                <w:szCs w:val="20"/>
                <w:lang w:val="en-GB"/>
              </w:rPr>
              <w:t xml:space="preserve">communicated to participants </w:t>
            </w:r>
            <w:r w:rsidR="00C879B2" w:rsidRPr="00EA4675">
              <w:rPr>
                <w:rFonts w:ascii="Arial" w:hAnsi="Arial" w:cs="Arial"/>
                <w:sz w:val="20"/>
                <w:szCs w:val="20"/>
                <w:lang w:val="en-GB"/>
              </w:rPr>
              <w:t>at</w:t>
            </w:r>
            <w:r w:rsidRPr="00EA4675">
              <w:rPr>
                <w:rFonts w:ascii="Arial" w:hAnsi="Arial" w:cs="Arial"/>
                <w:sz w:val="20"/>
                <w:szCs w:val="20"/>
                <w:lang w:val="en-GB"/>
              </w:rPr>
              <w:t xml:space="preserve"> International Meetings may re</w:t>
            </w:r>
            <w:r w:rsidR="00C879B2" w:rsidRPr="00EA4675">
              <w:rPr>
                <w:rFonts w:ascii="Arial" w:hAnsi="Arial" w:cs="Arial"/>
                <w:sz w:val="20"/>
                <w:szCs w:val="20"/>
                <w:lang w:val="en-GB"/>
              </w:rPr>
              <w:t>fer</w:t>
            </w:r>
            <w:r w:rsidRPr="00EA4675">
              <w:rPr>
                <w:rFonts w:ascii="Arial" w:hAnsi="Arial" w:cs="Arial"/>
                <w:sz w:val="20"/>
                <w:szCs w:val="20"/>
                <w:lang w:val="en-GB"/>
              </w:rPr>
              <w:t xml:space="preserve"> to Medicin</w:t>
            </w:r>
            <w:r w:rsidR="00C879B2" w:rsidRPr="00EA4675">
              <w:rPr>
                <w:rFonts w:ascii="Arial" w:hAnsi="Arial" w:cs="Arial"/>
                <w:sz w:val="20"/>
                <w:szCs w:val="20"/>
                <w:lang w:val="en-GB"/>
              </w:rPr>
              <w:t>al Products</w:t>
            </w:r>
            <w:r w:rsidRPr="00EA4675">
              <w:rPr>
                <w:rFonts w:ascii="Arial" w:hAnsi="Arial" w:cs="Arial"/>
                <w:sz w:val="20"/>
                <w:szCs w:val="20"/>
                <w:lang w:val="en-GB"/>
              </w:rPr>
              <w:t xml:space="preserve"> (or uses) </w:t>
            </w:r>
            <w:r w:rsidR="00A01877" w:rsidRPr="00EA4675">
              <w:rPr>
                <w:rFonts w:ascii="Arial" w:hAnsi="Arial" w:cs="Arial"/>
                <w:sz w:val="20"/>
                <w:szCs w:val="20"/>
                <w:lang w:val="en-GB"/>
              </w:rPr>
              <w:t xml:space="preserve">which are </w:t>
            </w:r>
            <w:r w:rsidRPr="00EA4675">
              <w:rPr>
                <w:rFonts w:ascii="Arial" w:hAnsi="Arial" w:cs="Arial"/>
                <w:sz w:val="20"/>
                <w:szCs w:val="20"/>
                <w:lang w:val="en-GB"/>
              </w:rPr>
              <w:t xml:space="preserve">not registered in the country where the Meeting </w:t>
            </w:r>
            <w:r w:rsidR="00A01877" w:rsidRPr="00EA4675">
              <w:rPr>
                <w:rFonts w:ascii="Arial" w:hAnsi="Arial" w:cs="Arial"/>
                <w:sz w:val="20"/>
                <w:szCs w:val="20"/>
                <w:lang w:val="en-GB"/>
              </w:rPr>
              <w:t>takes place</w:t>
            </w:r>
            <w:r w:rsidRPr="00EA4675">
              <w:rPr>
                <w:rFonts w:ascii="Arial" w:hAnsi="Arial" w:cs="Arial"/>
                <w:sz w:val="20"/>
                <w:szCs w:val="20"/>
                <w:lang w:val="en-GB"/>
              </w:rPr>
              <w:t xml:space="preserve"> or from which the meeting participants come or </w:t>
            </w:r>
            <w:r w:rsidR="00A01877" w:rsidRPr="00EA4675">
              <w:rPr>
                <w:rFonts w:ascii="Arial" w:hAnsi="Arial" w:cs="Arial"/>
                <w:sz w:val="20"/>
                <w:szCs w:val="20"/>
                <w:lang w:val="en-GB"/>
              </w:rPr>
              <w:t xml:space="preserve">which </w:t>
            </w:r>
            <w:r w:rsidRPr="00EA4675">
              <w:rPr>
                <w:rFonts w:ascii="Arial" w:hAnsi="Arial" w:cs="Arial"/>
                <w:sz w:val="20"/>
                <w:szCs w:val="20"/>
                <w:lang w:val="en-GB"/>
              </w:rPr>
              <w:t xml:space="preserve">are registered under different conditions, </w:t>
            </w:r>
            <w:r w:rsidR="00A01877" w:rsidRPr="00EA4675">
              <w:rPr>
                <w:rFonts w:ascii="Arial" w:hAnsi="Arial" w:cs="Arial"/>
                <w:sz w:val="20"/>
                <w:szCs w:val="20"/>
                <w:lang w:val="en-GB"/>
              </w:rPr>
              <w:t>as long as</w:t>
            </w:r>
            <w:r w:rsidRPr="00EA4675">
              <w:rPr>
                <w:rFonts w:ascii="Arial" w:hAnsi="Arial" w:cs="Arial"/>
                <w:sz w:val="20"/>
                <w:szCs w:val="20"/>
                <w:lang w:val="en-GB"/>
              </w:rPr>
              <w:t>: (</w:t>
            </w:r>
            <w:r w:rsidRPr="00192B40">
              <w:rPr>
                <w:rFonts w:ascii="Arial" w:hAnsi="Arial" w:cs="Arial"/>
                <w:i/>
                <w:iCs/>
                <w:sz w:val="20"/>
                <w:szCs w:val="20"/>
                <w:lang w:val="en-GB"/>
              </w:rPr>
              <w:t>i</w:t>
            </w:r>
            <w:r w:rsidRPr="00EA4675">
              <w:rPr>
                <w:rFonts w:ascii="Arial" w:hAnsi="Arial" w:cs="Arial"/>
                <w:sz w:val="20"/>
                <w:szCs w:val="20"/>
                <w:lang w:val="en-GB"/>
              </w:rPr>
              <w:t>) any such promotional material is accompanied by an appropriate statement ind</w:t>
            </w:r>
            <w:r w:rsidRPr="00EA4675">
              <w:rPr>
                <w:rFonts w:ascii="Arial" w:hAnsi="Arial" w:cs="Arial"/>
                <w:sz w:val="20"/>
                <w:szCs w:val="20"/>
                <w:lang w:val="en-GB"/>
              </w:rPr>
              <w:t>i</w:t>
            </w:r>
            <w:r w:rsidRPr="00EA4675">
              <w:rPr>
                <w:rFonts w:ascii="Arial" w:hAnsi="Arial" w:cs="Arial"/>
                <w:sz w:val="20"/>
                <w:szCs w:val="20"/>
                <w:lang w:val="en-GB"/>
              </w:rPr>
              <w:t>cating the countries in which the medicinal pro</w:t>
            </w:r>
            <w:r w:rsidRPr="00EA4675">
              <w:rPr>
                <w:rFonts w:ascii="Arial" w:hAnsi="Arial" w:cs="Arial"/>
                <w:sz w:val="20"/>
                <w:szCs w:val="20"/>
                <w:lang w:val="en-GB"/>
              </w:rPr>
              <w:t>d</w:t>
            </w:r>
            <w:r w:rsidRPr="00EA4675">
              <w:rPr>
                <w:rFonts w:ascii="Arial" w:hAnsi="Arial" w:cs="Arial"/>
                <w:sz w:val="20"/>
                <w:szCs w:val="20"/>
                <w:lang w:val="en-GB"/>
              </w:rPr>
              <w:lastRenderedPageBreak/>
              <w:t xml:space="preserve">uct is registered and </w:t>
            </w:r>
            <w:r w:rsidR="00D864AC" w:rsidRPr="00EA4675">
              <w:rPr>
                <w:rFonts w:ascii="Arial" w:hAnsi="Arial" w:cs="Arial"/>
                <w:sz w:val="20"/>
                <w:szCs w:val="20"/>
                <w:lang w:val="en-GB"/>
              </w:rPr>
              <w:t>clearly indicating</w:t>
            </w:r>
            <w:r w:rsidRPr="00EA4675">
              <w:rPr>
                <w:rFonts w:ascii="Arial" w:hAnsi="Arial" w:cs="Arial"/>
                <w:sz w:val="20"/>
                <w:szCs w:val="20"/>
                <w:lang w:val="en-GB"/>
              </w:rPr>
              <w:t xml:space="preserve"> that the medicinal product or indication is not registered locally, and (</w:t>
            </w:r>
            <w:r w:rsidRPr="00192B40">
              <w:rPr>
                <w:rFonts w:ascii="Arial" w:hAnsi="Arial" w:cs="Arial"/>
                <w:i/>
                <w:iCs/>
                <w:sz w:val="20"/>
                <w:szCs w:val="20"/>
                <w:lang w:val="en-GB"/>
              </w:rPr>
              <w:t>ii</w:t>
            </w:r>
            <w:r w:rsidRPr="00EA4675">
              <w:rPr>
                <w:rFonts w:ascii="Arial" w:hAnsi="Arial" w:cs="Arial"/>
                <w:sz w:val="20"/>
                <w:szCs w:val="20"/>
                <w:lang w:val="en-GB"/>
              </w:rPr>
              <w:t xml:space="preserve">) any such promotional material </w:t>
            </w:r>
            <w:r w:rsidR="00D864AC" w:rsidRPr="00EA4675">
              <w:rPr>
                <w:rFonts w:ascii="Arial" w:hAnsi="Arial" w:cs="Arial"/>
                <w:sz w:val="20"/>
                <w:szCs w:val="20"/>
                <w:lang w:val="en-GB"/>
              </w:rPr>
              <w:t>which refers</w:t>
            </w:r>
            <w:r w:rsidRPr="00EA4675">
              <w:rPr>
                <w:rFonts w:ascii="Arial" w:hAnsi="Arial" w:cs="Arial"/>
                <w:sz w:val="20"/>
                <w:szCs w:val="20"/>
                <w:lang w:val="en-GB"/>
              </w:rPr>
              <w:t xml:space="preserve"> to prescribing information (indic</w:t>
            </w:r>
            <w:r w:rsidRPr="00EA4675">
              <w:rPr>
                <w:rFonts w:ascii="Arial" w:hAnsi="Arial" w:cs="Arial"/>
                <w:sz w:val="20"/>
                <w:szCs w:val="20"/>
                <w:lang w:val="en-GB"/>
              </w:rPr>
              <w:t>a</w:t>
            </w:r>
            <w:r w:rsidRPr="00EA4675">
              <w:rPr>
                <w:rFonts w:ascii="Arial" w:hAnsi="Arial" w:cs="Arial"/>
                <w:sz w:val="20"/>
                <w:szCs w:val="20"/>
                <w:lang w:val="en-GB"/>
              </w:rPr>
              <w:t xml:space="preserve">tions, warnings, etc.) </w:t>
            </w:r>
            <w:r w:rsidR="00D864AC" w:rsidRPr="00EA4675">
              <w:rPr>
                <w:rFonts w:ascii="Arial" w:hAnsi="Arial" w:cs="Arial"/>
                <w:sz w:val="20"/>
                <w:szCs w:val="20"/>
                <w:lang w:val="en-GB"/>
              </w:rPr>
              <w:t>authorised</w:t>
            </w:r>
            <w:r w:rsidRPr="00EA4675">
              <w:rPr>
                <w:rFonts w:ascii="Arial" w:hAnsi="Arial" w:cs="Arial"/>
                <w:sz w:val="20"/>
                <w:szCs w:val="20"/>
                <w:lang w:val="en-GB"/>
              </w:rPr>
              <w:t xml:space="preserve"> in </w:t>
            </w:r>
            <w:r w:rsidR="00D864AC" w:rsidRPr="00EA4675">
              <w:rPr>
                <w:rFonts w:ascii="Arial" w:hAnsi="Arial" w:cs="Arial"/>
                <w:sz w:val="20"/>
                <w:szCs w:val="20"/>
                <w:lang w:val="en-GB"/>
              </w:rPr>
              <w:t>a</w:t>
            </w:r>
            <w:r w:rsidRPr="00EA4675">
              <w:rPr>
                <w:rFonts w:ascii="Arial" w:hAnsi="Arial" w:cs="Arial"/>
                <w:sz w:val="20"/>
                <w:szCs w:val="20"/>
                <w:lang w:val="en-GB"/>
              </w:rPr>
              <w:t xml:space="preserve"> country or countries </w:t>
            </w:r>
            <w:r w:rsidR="00D864AC" w:rsidRPr="00EA4675">
              <w:rPr>
                <w:rFonts w:ascii="Arial" w:hAnsi="Arial" w:cs="Arial"/>
                <w:sz w:val="20"/>
                <w:szCs w:val="20"/>
                <w:lang w:val="en-GB"/>
              </w:rPr>
              <w:t>where</w:t>
            </w:r>
            <w:r w:rsidRPr="00EA4675">
              <w:rPr>
                <w:rFonts w:ascii="Arial" w:hAnsi="Arial" w:cs="Arial"/>
                <w:sz w:val="20"/>
                <w:szCs w:val="20"/>
                <w:lang w:val="en-GB"/>
              </w:rPr>
              <w:t xml:space="preserve"> the medicinal product is regi</w:t>
            </w:r>
            <w:r w:rsidRPr="00EA4675">
              <w:rPr>
                <w:rFonts w:ascii="Arial" w:hAnsi="Arial" w:cs="Arial"/>
                <w:sz w:val="20"/>
                <w:szCs w:val="20"/>
                <w:lang w:val="en-GB"/>
              </w:rPr>
              <w:t>s</w:t>
            </w:r>
            <w:r w:rsidRPr="00EA4675">
              <w:rPr>
                <w:rFonts w:ascii="Arial" w:hAnsi="Arial" w:cs="Arial"/>
                <w:sz w:val="20"/>
                <w:szCs w:val="20"/>
                <w:lang w:val="en-GB"/>
              </w:rPr>
              <w:t>tered, accompanied by an explanat</w:t>
            </w:r>
            <w:r w:rsidR="00D864AC" w:rsidRPr="00EA4675">
              <w:rPr>
                <w:rFonts w:ascii="Arial" w:hAnsi="Arial" w:cs="Arial"/>
                <w:sz w:val="20"/>
                <w:szCs w:val="20"/>
                <w:lang w:val="en-GB"/>
              </w:rPr>
              <w:t>ory</w:t>
            </w:r>
            <w:r w:rsidRPr="00EA4675">
              <w:rPr>
                <w:rFonts w:ascii="Arial" w:hAnsi="Arial" w:cs="Arial"/>
                <w:sz w:val="20"/>
                <w:szCs w:val="20"/>
                <w:lang w:val="en-GB"/>
              </w:rPr>
              <w:t xml:space="preserve"> stat</w:t>
            </w:r>
            <w:r w:rsidR="00D864AC" w:rsidRPr="00EA4675">
              <w:rPr>
                <w:rFonts w:ascii="Arial" w:hAnsi="Arial" w:cs="Arial"/>
                <w:sz w:val="20"/>
                <w:szCs w:val="20"/>
                <w:lang w:val="en-GB"/>
              </w:rPr>
              <w:t>e</w:t>
            </w:r>
            <w:r w:rsidR="00D864AC" w:rsidRPr="00EA4675">
              <w:rPr>
                <w:rFonts w:ascii="Arial" w:hAnsi="Arial" w:cs="Arial"/>
                <w:sz w:val="20"/>
                <w:szCs w:val="20"/>
                <w:lang w:val="en-GB"/>
              </w:rPr>
              <w:t xml:space="preserve">mentindicatingthat registration </w:t>
            </w:r>
            <w:r w:rsidRPr="00EA4675">
              <w:rPr>
                <w:rFonts w:ascii="Arial" w:hAnsi="Arial" w:cs="Arial"/>
                <w:sz w:val="20"/>
                <w:szCs w:val="20"/>
                <w:lang w:val="en-GB"/>
              </w:rPr>
              <w:t xml:space="preserve">conditions </w:t>
            </w:r>
            <w:r w:rsidR="00D864AC" w:rsidRPr="00EA4675">
              <w:rPr>
                <w:rFonts w:ascii="Arial" w:hAnsi="Arial" w:cs="Arial"/>
                <w:sz w:val="20"/>
                <w:szCs w:val="20"/>
                <w:lang w:val="en-GB"/>
              </w:rPr>
              <w:t>for</w:t>
            </w:r>
            <w:r w:rsidRPr="00EA4675">
              <w:rPr>
                <w:rFonts w:ascii="Arial" w:hAnsi="Arial" w:cs="Arial"/>
                <w:sz w:val="20"/>
                <w:szCs w:val="20"/>
                <w:lang w:val="en-GB"/>
              </w:rPr>
              <w:t xml:space="preserve"> Medicinal Product</w:t>
            </w:r>
            <w:r w:rsidR="00D864AC" w:rsidRPr="00EA4675">
              <w:rPr>
                <w:rFonts w:ascii="Arial" w:hAnsi="Arial" w:cs="Arial"/>
                <w:sz w:val="20"/>
                <w:szCs w:val="20"/>
                <w:lang w:val="en-GB"/>
              </w:rPr>
              <w:t>s</w:t>
            </w:r>
            <w:r w:rsidRPr="00EA4675">
              <w:rPr>
                <w:rFonts w:ascii="Arial" w:hAnsi="Arial" w:cs="Arial"/>
                <w:sz w:val="20"/>
                <w:szCs w:val="20"/>
                <w:lang w:val="en-GB"/>
              </w:rPr>
              <w:t xml:space="preserve"> differ internationally.</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OGLAŠAVANJE PREMA STANOVNIŠTVU </w:t>
            </w:r>
          </w:p>
        </w:tc>
        <w:tc>
          <w:tcPr>
            <w:tcW w:w="4891" w:type="dxa"/>
          </w:tcPr>
          <w:p w:rsidR="00C561A8" w:rsidRPr="00EA4675" w:rsidRDefault="00680C6A"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PROMOTION</w:t>
            </w:r>
            <w:r w:rsidR="00E06157" w:rsidRPr="00EA4675">
              <w:rPr>
                <w:rFonts w:ascii="Arial" w:eastAsia="Times New Roman" w:hAnsi="Arial" w:cs="Arial"/>
                <w:b/>
                <w:bCs/>
                <w:sz w:val="20"/>
                <w:szCs w:val="20"/>
                <w:lang w:val="en-GB"/>
              </w:rPr>
              <w:t xml:space="preserve"> TO THE PUBLIC</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hAnsi="Arial" w:cs="Arial"/>
                <w:sz w:val="20"/>
                <w:szCs w:val="20"/>
                <w:lang w:val="en-GB"/>
              </w:rPr>
              <w:t>Lijekove</w:t>
            </w:r>
            <w:r w:rsidRPr="002D1DDB">
              <w:rPr>
                <w:rFonts w:ascii="Arial" w:eastAsia="Times New Roman" w:hAnsi="Arial" w:cs="Arial"/>
                <w:sz w:val="20"/>
                <w:szCs w:val="20"/>
                <w:lang w:val="en-GB"/>
              </w:rPr>
              <w:t>koji</w:t>
            </w:r>
            <w:r w:rsidRPr="00EA4675">
              <w:rPr>
                <w:rFonts w:ascii="Arial" w:hAnsi="Arial" w:cs="Arial"/>
                <w:sz w:val="20"/>
                <w:szCs w:val="20"/>
                <w:lang w:val="en-GB"/>
              </w:rPr>
              <w:t xml:space="preserve"> se izdajunareceptzabranjeno je oglašavatipremaširojjavnosti, tj. stranovništvu.</w:t>
            </w:r>
          </w:p>
        </w:tc>
        <w:tc>
          <w:tcPr>
            <w:tcW w:w="4891" w:type="dxa"/>
          </w:tcPr>
          <w:p w:rsidR="00C561A8" w:rsidRPr="00EA4675" w:rsidRDefault="00E06157"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It is prohibited to </w:t>
            </w:r>
            <w:r w:rsidR="00D864AC" w:rsidRPr="00EA4675">
              <w:rPr>
                <w:rFonts w:ascii="Arial" w:hAnsi="Arial" w:cs="Arial"/>
                <w:sz w:val="20"/>
                <w:szCs w:val="20"/>
                <w:lang w:val="en-GB"/>
              </w:rPr>
              <w:t xml:space="preserve">promoteprescription only </w:t>
            </w:r>
            <w:r w:rsidRPr="00EA4675">
              <w:rPr>
                <w:rFonts w:ascii="Arial" w:hAnsi="Arial" w:cs="Arial"/>
                <w:sz w:val="20"/>
                <w:szCs w:val="20"/>
                <w:lang w:val="en-GB"/>
              </w:rPr>
              <w:t>med</w:t>
            </w:r>
            <w:r w:rsidRPr="00EA4675">
              <w:rPr>
                <w:rFonts w:ascii="Arial" w:hAnsi="Arial" w:cs="Arial"/>
                <w:sz w:val="20"/>
                <w:szCs w:val="20"/>
                <w:lang w:val="en-GB"/>
              </w:rPr>
              <w:t>i</w:t>
            </w:r>
            <w:r w:rsidRPr="00EA4675">
              <w:rPr>
                <w:rFonts w:ascii="Arial" w:hAnsi="Arial" w:cs="Arial"/>
                <w:sz w:val="20"/>
                <w:szCs w:val="20"/>
                <w:lang w:val="en-GB"/>
              </w:rPr>
              <w:t>cin</w:t>
            </w:r>
            <w:r w:rsidR="00D864AC" w:rsidRPr="00EA4675">
              <w:rPr>
                <w:rFonts w:ascii="Arial" w:hAnsi="Arial" w:cs="Arial"/>
                <w:sz w:val="20"/>
                <w:szCs w:val="20"/>
                <w:lang w:val="en-GB"/>
              </w:rPr>
              <w:t>es</w:t>
            </w:r>
            <w:r w:rsidRPr="00EA4675">
              <w:rPr>
                <w:rFonts w:ascii="Arial" w:hAnsi="Arial" w:cs="Arial"/>
                <w:sz w:val="20"/>
                <w:szCs w:val="20"/>
                <w:lang w:val="en-GB"/>
              </w:rPr>
              <w:t xml:space="preserve"> to the general public, that is, </w:t>
            </w:r>
            <w:r w:rsidR="00D864AC" w:rsidRPr="00EA4675">
              <w:rPr>
                <w:rFonts w:ascii="Arial" w:hAnsi="Arial" w:cs="Arial"/>
                <w:sz w:val="20"/>
                <w:szCs w:val="20"/>
                <w:lang w:val="en-GB"/>
              </w:rPr>
              <w:t xml:space="preserve">to the </w:t>
            </w:r>
            <w:r w:rsidRPr="00EA4675">
              <w:rPr>
                <w:rFonts w:ascii="Arial" w:hAnsi="Arial" w:cs="Arial"/>
                <w:sz w:val="20"/>
                <w:szCs w:val="20"/>
                <w:lang w:val="en-GB"/>
              </w:rPr>
              <w:t>popul</w:t>
            </w:r>
            <w:r w:rsidRPr="00EA4675">
              <w:rPr>
                <w:rFonts w:ascii="Arial" w:hAnsi="Arial" w:cs="Arial"/>
                <w:sz w:val="20"/>
                <w:szCs w:val="20"/>
                <w:lang w:val="en-GB"/>
              </w:rPr>
              <w:t>a</w:t>
            </w:r>
            <w:r w:rsidRPr="00EA4675">
              <w:rPr>
                <w:rFonts w:ascii="Arial" w:hAnsi="Arial" w:cs="Arial"/>
                <w:sz w:val="20"/>
                <w:szCs w:val="20"/>
                <w:lang w:val="en-GB"/>
              </w:rPr>
              <w:t>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313" w:hanging="426"/>
              <w:contextualSpacing w:val="0"/>
              <w:jc w:val="both"/>
              <w:rPr>
                <w:rFonts w:ascii="Arial" w:eastAsia="Times New Roman" w:hAnsi="Arial" w:cs="Arial"/>
                <w:sz w:val="20"/>
                <w:szCs w:val="20"/>
                <w:lang w:val="en-GB"/>
              </w:rPr>
            </w:pPr>
            <w:r w:rsidRPr="002D1DDB">
              <w:rPr>
                <w:rFonts w:ascii="Arial" w:hAnsi="Arial" w:cs="Arial"/>
                <w:sz w:val="20"/>
                <w:szCs w:val="20"/>
                <w:lang w:val="en-GB"/>
              </w:rPr>
              <w:t>Individualne</w:t>
            </w:r>
            <w:r w:rsidRPr="002D1DDB">
              <w:rPr>
                <w:rFonts w:ascii="Arial" w:eastAsia="Times New Roman" w:hAnsi="Arial" w:cs="Arial"/>
                <w:sz w:val="20"/>
                <w:szCs w:val="20"/>
                <w:lang w:val="en-GB"/>
              </w:rPr>
              <w:t>upitegrađana za savjetom u vezi</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sobnihzdravstvenihproblema je potrebnoodbiti, i uputitiihnasavjetovanjesaZdravstvenimradnikom.</w:t>
            </w:r>
          </w:p>
        </w:tc>
        <w:tc>
          <w:tcPr>
            <w:tcW w:w="4891" w:type="dxa"/>
          </w:tcPr>
          <w:p w:rsidR="00C561A8" w:rsidRPr="00EA4675" w:rsidRDefault="007406C1" w:rsidP="001D20D0">
            <w:pPr>
              <w:pStyle w:val="ListParagraph"/>
              <w:numPr>
                <w:ilvl w:val="1"/>
                <w:numId w:val="37"/>
              </w:numPr>
              <w:spacing w:before="120" w:line="240" w:lineRule="exact"/>
              <w:ind w:left="342"/>
              <w:contextualSpacing w:val="0"/>
              <w:jc w:val="both"/>
              <w:rPr>
                <w:rFonts w:ascii="Arial" w:hAnsi="Arial" w:cs="Arial"/>
                <w:sz w:val="20"/>
                <w:szCs w:val="20"/>
                <w:lang w:val="en-GB"/>
              </w:rPr>
            </w:pPr>
            <w:r w:rsidRPr="00EA4675">
              <w:rPr>
                <w:rFonts w:ascii="Arial" w:hAnsi="Arial" w:cs="Arial"/>
                <w:sz w:val="20"/>
                <w:szCs w:val="20"/>
                <w:lang w:val="en-GB"/>
              </w:rPr>
              <w:t xml:space="preserve">In the case of requests from individual members of the general public for advice on personal medical matters, the enquirer must be advised to consult a Healthcare Professional. </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b/>
                <w:bCs/>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b/>
                <w:bCs/>
                <w:sz w:val="20"/>
                <w:szCs w:val="20"/>
                <w:lang w:val="en-GB"/>
              </w:rPr>
            </w:pPr>
          </w:p>
        </w:tc>
      </w:tr>
      <w:tr w:rsidR="00C561A8" w:rsidRPr="00EA4675" w:rsidTr="00933F5C">
        <w:tc>
          <w:tcPr>
            <w:tcW w:w="4891" w:type="dxa"/>
          </w:tcPr>
          <w:p w:rsidR="00C561A8" w:rsidRPr="002D1DDB"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OGLAŠAVANJE PUTEM INTERNETA</w:t>
            </w:r>
          </w:p>
        </w:tc>
        <w:tc>
          <w:tcPr>
            <w:tcW w:w="4891" w:type="dxa"/>
          </w:tcPr>
          <w:p w:rsidR="00C561A8" w:rsidRPr="00EA4675" w:rsidRDefault="007406C1"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ONLINE PROMOTION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Svaka Internet stranica mora sadržavatijasn</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podatke o:</w:t>
            </w:r>
          </w:p>
        </w:tc>
        <w:tc>
          <w:tcPr>
            <w:tcW w:w="4891" w:type="dxa"/>
          </w:tcPr>
          <w:p w:rsidR="00C561A8" w:rsidRPr="00EA4675" w:rsidRDefault="00E06157"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Any website must contain clear data on:</w:t>
            </w:r>
          </w:p>
        </w:tc>
      </w:tr>
      <w:tr w:rsidR="00C561A8" w:rsidRPr="00EA4675" w:rsidTr="00933F5C">
        <w:tc>
          <w:tcPr>
            <w:tcW w:w="4891" w:type="dxa"/>
          </w:tcPr>
          <w:p w:rsidR="00C561A8" w:rsidRPr="00EA4675" w:rsidRDefault="00C561A8" w:rsidP="001D20D0">
            <w:pPr>
              <w:pStyle w:val="ListParagraph"/>
              <w:numPr>
                <w:ilvl w:val="0"/>
                <w:numId w:val="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identitetu i kontaktpodatke (fizičke i ele</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troničke) naručiteljaizrade Internet stranice;</w:t>
            </w:r>
          </w:p>
        </w:tc>
        <w:tc>
          <w:tcPr>
            <w:tcW w:w="4891" w:type="dxa"/>
          </w:tcPr>
          <w:p w:rsidR="00E06157" w:rsidRPr="00EA4675" w:rsidRDefault="00E06157" w:rsidP="001D20D0">
            <w:pPr>
              <w:pStyle w:val="ListParagraph"/>
              <w:numPr>
                <w:ilvl w:val="0"/>
                <w:numId w:val="44"/>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identity and contact details (physical and electronic) of the party ordering the we</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site development</w:t>
            </w:r>
          </w:p>
        </w:tc>
      </w:tr>
      <w:tr w:rsidR="00C561A8" w:rsidRPr="00EA4675" w:rsidTr="00933F5C">
        <w:tc>
          <w:tcPr>
            <w:tcW w:w="4891" w:type="dxa"/>
          </w:tcPr>
          <w:p w:rsidR="00C561A8" w:rsidRPr="00EA4675" w:rsidRDefault="00C561A8" w:rsidP="001D20D0">
            <w:pPr>
              <w:pStyle w:val="ListParagraph"/>
              <w:numPr>
                <w:ilvl w:val="0"/>
                <w:numId w:val="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izvorusvihinformacijasadržanihna</w:t>
            </w:r>
            <w:r w:rsidR="0091364F" w:rsidRPr="00EA4675">
              <w:rPr>
                <w:rFonts w:ascii="Arial" w:eastAsia="Times New Roman" w:hAnsi="Arial" w:cs="Arial"/>
                <w:sz w:val="20"/>
                <w:szCs w:val="20"/>
                <w:lang w:val="en-GB"/>
              </w:rPr>
              <w:t>njoj</w:t>
            </w:r>
            <w:r w:rsidRPr="00EA4675">
              <w:rPr>
                <w:rFonts w:ascii="Arial" w:eastAsia="Times New Roman" w:hAnsi="Arial" w:cs="Arial"/>
                <w:sz w:val="20"/>
                <w:szCs w:val="20"/>
                <w:lang w:val="en-GB"/>
              </w:rPr>
              <w:t>, d</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tum objaveizvorakao i identitet i d</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kumentaciju (uključujući i datum kada je ta dokumentacijazaprimljena) o svimpojed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načnimiliinstitucionaln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mautorima/izvorimainformacijakoje se o</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javljujunastranici;</w:t>
            </w:r>
          </w:p>
        </w:tc>
        <w:tc>
          <w:tcPr>
            <w:tcW w:w="4891" w:type="dxa"/>
          </w:tcPr>
          <w:p w:rsidR="00C561A8" w:rsidRPr="00EA4675" w:rsidRDefault="00E06157" w:rsidP="001D20D0">
            <w:pPr>
              <w:pStyle w:val="ListParagraph"/>
              <w:numPr>
                <w:ilvl w:val="0"/>
                <w:numId w:val="44"/>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source of all pieces of information contained on the relevant website, date of publication of the source and identity and </w:t>
            </w:r>
            <w:r w:rsidR="003942A6" w:rsidRPr="00EA4675">
              <w:rPr>
                <w:rFonts w:ascii="Arial" w:eastAsia="Times New Roman" w:hAnsi="Arial" w:cs="Arial"/>
                <w:sz w:val="20"/>
                <w:szCs w:val="20"/>
                <w:lang w:val="en-GB"/>
              </w:rPr>
              <w:t>documentation (</w:t>
            </w:r>
            <w:r w:rsidRPr="00EA4675">
              <w:rPr>
                <w:rFonts w:ascii="Arial" w:eastAsia="Times New Roman" w:hAnsi="Arial" w:cs="Arial"/>
                <w:sz w:val="20"/>
                <w:szCs w:val="20"/>
                <w:lang w:val="en-GB"/>
              </w:rPr>
              <w:t xml:space="preserve">including </w:t>
            </w:r>
            <w:r w:rsidR="007406C1" w:rsidRPr="00EA4675">
              <w:rPr>
                <w:rFonts w:ascii="Arial" w:eastAsia="Times New Roman" w:hAnsi="Arial" w:cs="Arial"/>
                <w:sz w:val="20"/>
                <w:szCs w:val="20"/>
                <w:lang w:val="en-GB"/>
              </w:rPr>
              <w:t xml:space="preserve">the </w:t>
            </w:r>
            <w:r w:rsidRPr="00EA4675">
              <w:rPr>
                <w:rFonts w:ascii="Arial" w:eastAsia="Times New Roman" w:hAnsi="Arial" w:cs="Arial"/>
                <w:sz w:val="20"/>
                <w:szCs w:val="20"/>
                <w:lang w:val="en-GB"/>
              </w:rPr>
              <w:t>date of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ceipt of documentation) on all individual or institutional authors/sources of inform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published on the website;</w:t>
            </w:r>
          </w:p>
        </w:tc>
      </w:tr>
      <w:tr w:rsidR="00C561A8" w:rsidRPr="00EA4675" w:rsidTr="00933F5C">
        <w:tc>
          <w:tcPr>
            <w:tcW w:w="4891" w:type="dxa"/>
          </w:tcPr>
          <w:p w:rsidR="00C561A8" w:rsidRPr="00EA4675" w:rsidRDefault="00C561A8" w:rsidP="001D20D0">
            <w:pPr>
              <w:pStyle w:val="ListParagraph"/>
              <w:numPr>
                <w:ilvl w:val="0"/>
                <w:numId w:val="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kriterijima/postupkuodabirasadržaja Inte</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net stranice,</w:t>
            </w:r>
          </w:p>
        </w:tc>
        <w:tc>
          <w:tcPr>
            <w:tcW w:w="4891" w:type="dxa"/>
          </w:tcPr>
          <w:p w:rsidR="00C561A8" w:rsidRPr="00EA4675" w:rsidRDefault="007406C1" w:rsidP="001D20D0">
            <w:pPr>
              <w:pStyle w:val="ListParagraph"/>
              <w:numPr>
                <w:ilvl w:val="0"/>
                <w:numId w:val="44"/>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website content </w:t>
            </w:r>
            <w:r w:rsidR="00E06157" w:rsidRPr="00EA4675">
              <w:rPr>
                <w:rFonts w:ascii="Arial" w:eastAsia="Times New Roman" w:hAnsi="Arial" w:cs="Arial"/>
                <w:sz w:val="20"/>
                <w:szCs w:val="20"/>
                <w:lang w:val="en-GB"/>
              </w:rPr>
              <w:t>selection crit</w:t>
            </w:r>
            <w:r w:rsidR="00E06157" w:rsidRPr="00EA4675">
              <w:rPr>
                <w:rFonts w:ascii="Arial" w:eastAsia="Times New Roman" w:hAnsi="Arial" w:cs="Arial"/>
                <w:sz w:val="20"/>
                <w:szCs w:val="20"/>
                <w:lang w:val="en-GB"/>
              </w:rPr>
              <w:t>e</w:t>
            </w:r>
            <w:r w:rsidR="00E06157" w:rsidRPr="00EA4675">
              <w:rPr>
                <w:rFonts w:ascii="Arial" w:eastAsia="Times New Roman" w:hAnsi="Arial" w:cs="Arial"/>
                <w:sz w:val="20"/>
                <w:szCs w:val="20"/>
                <w:lang w:val="en-GB"/>
              </w:rPr>
              <w:t>ria/procedure,</w:t>
            </w:r>
          </w:p>
        </w:tc>
      </w:tr>
      <w:tr w:rsidR="00C561A8" w:rsidRPr="00EA4675" w:rsidTr="00933F5C">
        <w:tc>
          <w:tcPr>
            <w:tcW w:w="4891" w:type="dxa"/>
          </w:tcPr>
          <w:p w:rsidR="00C561A8" w:rsidRPr="00EA4675" w:rsidRDefault="00C561A8" w:rsidP="001D20D0">
            <w:pPr>
              <w:pStyle w:val="ListParagraph"/>
              <w:numPr>
                <w:ilvl w:val="0"/>
                <w:numId w:val="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korisnicima Internet stranice (primjerice: zdravstveniradnici, bolesnici, stano</w:t>
            </w:r>
            <w:r w:rsidRPr="002D1DDB">
              <w:rPr>
                <w:rFonts w:ascii="Arial" w:eastAsia="Times New Roman" w:hAnsi="Arial" w:cs="Arial"/>
                <w:sz w:val="20"/>
                <w:szCs w:val="20"/>
                <w:lang w:val="en-GB"/>
              </w:rPr>
              <w:t>v</w:t>
            </w:r>
            <w:r w:rsidRPr="002D1DDB">
              <w:rPr>
                <w:rFonts w:ascii="Arial" w:eastAsia="Times New Roman" w:hAnsi="Arial" w:cs="Arial"/>
                <w:sz w:val="20"/>
                <w:szCs w:val="20"/>
                <w:lang w:val="en-GB"/>
              </w:rPr>
              <w:t>ništvo/javnostilikombinacijamogućihkorisnika), i</w:t>
            </w:r>
          </w:p>
        </w:tc>
        <w:tc>
          <w:tcPr>
            <w:tcW w:w="4891" w:type="dxa"/>
          </w:tcPr>
          <w:p w:rsidR="00C561A8" w:rsidRPr="00EA4675" w:rsidRDefault="00E06157" w:rsidP="001D20D0">
            <w:pPr>
              <w:pStyle w:val="ListParagraph"/>
              <w:numPr>
                <w:ilvl w:val="0"/>
                <w:numId w:val="44"/>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website users (</w:t>
            </w:r>
            <w:r w:rsidR="007406C1" w:rsidRPr="00EA4675">
              <w:rPr>
                <w:rFonts w:ascii="Arial" w:eastAsia="Times New Roman" w:hAnsi="Arial" w:cs="Arial"/>
                <w:sz w:val="20"/>
                <w:szCs w:val="20"/>
                <w:lang w:val="en-GB"/>
              </w:rPr>
              <w:t>for example,</w:t>
            </w:r>
            <w:r w:rsidRPr="00EA4675">
              <w:rPr>
                <w:rFonts w:ascii="Arial" w:eastAsia="Times New Roman" w:hAnsi="Arial" w:cs="Arial"/>
                <w:sz w:val="20"/>
                <w:szCs w:val="20"/>
                <w:lang w:val="en-GB"/>
              </w:rPr>
              <w:t xml:space="preserve"> healthcare professionals, patients, population /public or a combination of </w:t>
            </w:r>
            <w:r w:rsidR="007406C1" w:rsidRPr="00EA4675">
              <w:rPr>
                <w:rFonts w:ascii="Arial" w:eastAsia="Times New Roman" w:hAnsi="Arial" w:cs="Arial"/>
                <w:sz w:val="20"/>
                <w:szCs w:val="20"/>
                <w:lang w:val="en-GB"/>
              </w:rPr>
              <w:t>potential</w:t>
            </w:r>
            <w:r w:rsidRPr="00EA4675">
              <w:rPr>
                <w:rFonts w:ascii="Arial" w:eastAsia="Times New Roman" w:hAnsi="Arial" w:cs="Arial"/>
                <w:sz w:val="20"/>
                <w:szCs w:val="20"/>
                <w:lang w:val="en-GB"/>
              </w:rPr>
              <w:t xml:space="preserve"> users), and</w:t>
            </w:r>
          </w:p>
        </w:tc>
      </w:tr>
      <w:tr w:rsidR="00C561A8" w:rsidRPr="00EA4675" w:rsidTr="00933F5C">
        <w:tc>
          <w:tcPr>
            <w:tcW w:w="4891" w:type="dxa"/>
          </w:tcPr>
          <w:p w:rsidR="00C561A8" w:rsidRPr="002D1DDB" w:rsidRDefault="00C561A8" w:rsidP="001D20D0">
            <w:pPr>
              <w:pStyle w:val="ListParagraph"/>
              <w:numPr>
                <w:ilvl w:val="0"/>
                <w:numId w:val="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svrsi i cilju Internet stranice.</w:t>
            </w:r>
          </w:p>
        </w:tc>
        <w:tc>
          <w:tcPr>
            <w:tcW w:w="4891" w:type="dxa"/>
          </w:tcPr>
          <w:p w:rsidR="00C561A8" w:rsidRPr="00EA4675" w:rsidRDefault="006D128C" w:rsidP="001D20D0">
            <w:pPr>
              <w:pStyle w:val="ListParagraph"/>
              <w:numPr>
                <w:ilvl w:val="0"/>
                <w:numId w:val="44"/>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the website purpose and aim</w:t>
            </w:r>
            <w:r w:rsidR="007406C1"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Sadržaj Internet stranica mora se redov</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toažurirati i mora nedvosmislenoprikazivati, za svakustranicu i/ilitemukoja se obrađuje, datum posljednjeizmjene</w:t>
            </w:r>
            <w:r w:rsidR="0091364F" w:rsidRPr="00EA4675">
              <w:rPr>
                <w:rFonts w:ascii="Arial" w:eastAsia="Times New Roman" w:hAnsi="Arial" w:cs="Arial"/>
                <w:sz w:val="20"/>
                <w:szCs w:val="20"/>
                <w:lang w:val="en-GB"/>
              </w:rPr>
              <w:t>njenog</w:t>
            </w:r>
            <w:r w:rsidRPr="00EA4675">
              <w:rPr>
                <w:rFonts w:ascii="Arial" w:eastAsia="Times New Roman" w:hAnsi="Arial" w:cs="Arial"/>
                <w:sz w:val="20"/>
                <w:szCs w:val="20"/>
                <w:lang w:val="en-GB"/>
              </w:rPr>
              <w:t>sadržaja.</w:t>
            </w:r>
          </w:p>
        </w:tc>
        <w:tc>
          <w:tcPr>
            <w:tcW w:w="4891" w:type="dxa"/>
          </w:tcPr>
          <w:p w:rsidR="00C561A8" w:rsidRPr="00EA4675" w:rsidRDefault="006D128C"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The website content must be updated on a regular basis and it must clearly show, with r</w:t>
            </w:r>
            <w:r w:rsidRPr="00EA4675">
              <w:rPr>
                <w:rFonts w:ascii="Arial" w:hAnsi="Arial" w:cs="Arial"/>
                <w:sz w:val="20"/>
                <w:szCs w:val="20"/>
                <w:lang w:val="en-GB"/>
              </w:rPr>
              <w:t>e</w:t>
            </w:r>
            <w:r w:rsidRPr="00EA4675">
              <w:rPr>
                <w:rFonts w:ascii="Arial" w:hAnsi="Arial" w:cs="Arial"/>
                <w:sz w:val="20"/>
                <w:szCs w:val="20"/>
                <w:lang w:val="en-GB"/>
              </w:rPr>
              <w:t>gard to any website and/or topic covered, the date of the latest revision of the relevant co</w:t>
            </w:r>
            <w:r w:rsidRPr="00EA4675">
              <w:rPr>
                <w:rFonts w:ascii="Arial" w:hAnsi="Arial" w:cs="Arial"/>
                <w:sz w:val="20"/>
                <w:szCs w:val="20"/>
                <w:lang w:val="en-GB"/>
              </w:rPr>
              <w:t>n</w:t>
            </w:r>
            <w:r w:rsidRPr="00EA4675">
              <w:rPr>
                <w:rFonts w:ascii="Arial" w:hAnsi="Arial" w:cs="Arial"/>
                <w:sz w:val="20"/>
                <w:szCs w:val="20"/>
                <w:lang w:val="en-GB"/>
              </w:rPr>
              <w:t>tent</w:t>
            </w:r>
            <w:r w:rsidR="007406C1"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Na internet stranice se primjericemoguuključi</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inapojedinačnuil</w:t>
            </w:r>
            <w:r w:rsidRPr="00EA4675">
              <w:rPr>
                <w:rFonts w:ascii="Arial" w:eastAsia="Times New Roman" w:hAnsi="Arial" w:cs="Arial"/>
                <w:sz w:val="20"/>
                <w:szCs w:val="20"/>
                <w:lang w:val="en-GB"/>
              </w:rPr>
              <w:t xml:space="preserve">iskupnu/zajedničku Internet stranicu: </w:t>
            </w:r>
          </w:p>
        </w:tc>
        <w:tc>
          <w:tcPr>
            <w:tcW w:w="4891" w:type="dxa"/>
          </w:tcPr>
          <w:p w:rsidR="00C561A8" w:rsidRPr="00EA4675" w:rsidRDefault="005A6CAB"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The following data may for example be i</w:t>
            </w:r>
            <w:r w:rsidRPr="00EA4675">
              <w:rPr>
                <w:rFonts w:ascii="Arial" w:hAnsi="Arial" w:cs="Arial"/>
                <w:sz w:val="20"/>
                <w:szCs w:val="20"/>
                <w:lang w:val="en-GB"/>
              </w:rPr>
              <w:t>n</w:t>
            </w:r>
            <w:r w:rsidRPr="00EA4675">
              <w:rPr>
                <w:rFonts w:ascii="Arial" w:hAnsi="Arial" w:cs="Arial"/>
                <w:sz w:val="20"/>
                <w:szCs w:val="20"/>
                <w:lang w:val="en-GB"/>
              </w:rPr>
              <w:t xml:space="preserve">cluded in </w:t>
            </w:r>
            <w:r w:rsidR="006D128C" w:rsidRPr="00EA4675">
              <w:rPr>
                <w:rFonts w:ascii="Arial" w:hAnsi="Arial" w:cs="Arial"/>
                <w:sz w:val="20"/>
                <w:szCs w:val="20"/>
                <w:lang w:val="en-GB"/>
              </w:rPr>
              <w:t>the individual or group/joint websites:</w:t>
            </w:r>
          </w:p>
        </w:tc>
      </w:tr>
      <w:tr w:rsidR="00C561A8" w:rsidRPr="00EA4675" w:rsidTr="00933F5C">
        <w:tc>
          <w:tcPr>
            <w:tcW w:w="4891" w:type="dxa"/>
          </w:tcPr>
          <w:p w:rsidR="00C561A8" w:rsidRPr="00EA4675" w:rsidRDefault="00C561A8" w:rsidP="001D20D0">
            <w:pPr>
              <w:pStyle w:val="ListParagraph"/>
              <w:numPr>
                <w:ilvl w:val="0"/>
                <w:numId w:val="10"/>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općipodaci o Proizvođačulijeka</w:t>
            </w:r>
            <w:r w:rsidRPr="002D1DDB">
              <w:rPr>
                <w:rFonts w:ascii="Arial" w:eastAsia="Times New Roman" w:hAnsi="Arial" w:cs="Arial"/>
                <w:sz w:val="20"/>
                <w:szCs w:val="20"/>
                <w:lang w:val="en-GB"/>
              </w:rPr>
              <w:t xml:space="preserve"> – info</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macijekojesu od interesaulagačima, med</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jimajavnogpriopćavanja i javnostiuključ</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jućifinancijskepodatke, opiseistraživačkih i razvojnihprograma, rasprave o regul</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tornimpitanjimakojeutječunaproizvođača i njegoveproizvode, informacije o</w:t>
            </w:r>
            <w:r w:rsidRPr="00EA4675">
              <w:rPr>
                <w:rFonts w:ascii="Arial" w:eastAsia="Times New Roman" w:hAnsi="Arial" w:cs="Arial"/>
                <w:sz w:val="20"/>
                <w:szCs w:val="20"/>
                <w:lang w:val="en-GB"/>
              </w:rPr>
              <w:t>zapoš</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javanju i slično. Sadržajovihinformacija je slobodan i nijeograničenovimKode</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somilipropisima o oglašavanjulijekova.</w:t>
            </w:r>
          </w:p>
        </w:tc>
        <w:tc>
          <w:tcPr>
            <w:tcW w:w="4891" w:type="dxa"/>
          </w:tcPr>
          <w:p w:rsidR="00C561A8" w:rsidRPr="00EA4675" w:rsidRDefault="006D128C" w:rsidP="001D20D0">
            <w:pPr>
              <w:pStyle w:val="ListParagraph"/>
              <w:numPr>
                <w:ilvl w:val="0"/>
                <w:numId w:val="45"/>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general </w:t>
            </w:r>
            <w:r w:rsidR="00E07A79" w:rsidRPr="00EA4675">
              <w:rPr>
                <w:rFonts w:ascii="Arial" w:eastAsia="Times New Roman" w:hAnsi="Arial" w:cs="Arial"/>
                <w:b/>
                <w:bCs/>
                <w:sz w:val="20"/>
                <w:szCs w:val="20"/>
                <w:lang w:val="en-GB"/>
              </w:rPr>
              <w:t>informationabout</w:t>
            </w:r>
            <w:r w:rsidR="005A6CAB" w:rsidRPr="00EA4675">
              <w:rPr>
                <w:rFonts w:ascii="Arial" w:eastAsia="Times New Roman" w:hAnsi="Arial" w:cs="Arial"/>
                <w:b/>
                <w:bCs/>
                <w:sz w:val="20"/>
                <w:szCs w:val="20"/>
                <w:lang w:val="en-GB"/>
              </w:rPr>
              <w:t>M</w:t>
            </w:r>
            <w:r w:rsidRPr="00EA4675">
              <w:rPr>
                <w:rFonts w:ascii="Arial" w:eastAsia="Times New Roman" w:hAnsi="Arial" w:cs="Arial"/>
                <w:b/>
                <w:bCs/>
                <w:sz w:val="20"/>
                <w:szCs w:val="20"/>
                <w:lang w:val="en-GB"/>
              </w:rPr>
              <w:t xml:space="preserve">edicinal </w:t>
            </w:r>
            <w:r w:rsidR="005A6CAB" w:rsidRPr="00EA4675">
              <w:rPr>
                <w:rFonts w:ascii="Arial" w:eastAsia="Times New Roman" w:hAnsi="Arial" w:cs="Arial"/>
                <w:b/>
                <w:bCs/>
                <w:sz w:val="20"/>
                <w:szCs w:val="20"/>
                <w:lang w:val="en-GB"/>
              </w:rPr>
              <w:t>P</w:t>
            </w:r>
            <w:r w:rsidRPr="00EA4675">
              <w:rPr>
                <w:rFonts w:ascii="Arial" w:eastAsia="Times New Roman" w:hAnsi="Arial" w:cs="Arial"/>
                <w:b/>
                <w:bCs/>
                <w:sz w:val="20"/>
                <w:szCs w:val="20"/>
                <w:lang w:val="en-GB"/>
              </w:rPr>
              <w:t xml:space="preserve">roduct </w:t>
            </w:r>
            <w:r w:rsidR="005A6CAB" w:rsidRPr="00EA4675">
              <w:rPr>
                <w:rFonts w:ascii="Arial" w:eastAsia="Times New Roman" w:hAnsi="Arial" w:cs="Arial"/>
                <w:b/>
                <w:bCs/>
                <w:sz w:val="20"/>
                <w:szCs w:val="20"/>
                <w:lang w:val="en-GB"/>
              </w:rPr>
              <w:t>M</w:t>
            </w:r>
            <w:r w:rsidRPr="00EA4675">
              <w:rPr>
                <w:rFonts w:ascii="Arial" w:eastAsia="Times New Roman" w:hAnsi="Arial" w:cs="Arial"/>
                <w:b/>
                <w:bCs/>
                <w:sz w:val="20"/>
                <w:szCs w:val="20"/>
                <w:lang w:val="en-GB"/>
              </w:rPr>
              <w:t>anufacturer</w:t>
            </w:r>
            <w:r w:rsidRPr="00EA4675">
              <w:rPr>
                <w:rFonts w:ascii="Arial" w:eastAsia="Times New Roman" w:hAnsi="Arial" w:cs="Arial"/>
                <w:sz w:val="20"/>
                <w:szCs w:val="20"/>
                <w:lang w:val="en-GB"/>
              </w:rPr>
              <w:t xml:space="preserve"> – information </w:t>
            </w:r>
            <w:r w:rsidR="00E07A79" w:rsidRPr="00EA4675">
              <w:rPr>
                <w:rFonts w:ascii="Arial" w:eastAsia="Times New Roman" w:hAnsi="Arial" w:cs="Arial"/>
                <w:sz w:val="20"/>
                <w:szCs w:val="20"/>
                <w:lang w:val="en-GB"/>
              </w:rPr>
              <w:t>d</w:t>
            </w:r>
            <w:r w:rsidR="00E07A79" w:rsidRPr="00EA4675">
              <w:rPr>
                <w:rFonts w:ascii="Arial" w:eastAsia="Times New Roman" w:hAnsi="Arial" w:cs="Arial"/>
                <w:sz w:val="20"/>
                <w:szCs w:val="20"/>
                <w:lang w:val="en-GB"/>
              </w:rPr>
              <w:t>i</w:t>
            </w:r>
            <w:r w:rsidR="00E07A79" w:rsidRPr="00EA4675">
              <w:rPr>
                <w:rFonts w:ascii="Arial" w:eastAsia="Times New Roman" w:hAnsi="Arial" w:cs="Arial"/>
                <w:sz w:val="20"/>
                <w:szCs w:val="20"/>
                <w:lang w:val="en-GB"/>
              </w:rPr>
              <w:t>rected</w:t>
            </w:r>
            <w:r w:rsidRPr="00EA4675">
              <w:rPr>
                <w:rFonts w:ascii="Arial" w:eastAsia="Times New Roman" w:hAnsi="Arial" w:cs="Arial"/>
                <w:sz w:val="20"/>
                <w:szCs w:val="20"/>
                <w:lang w:val="en-GB"/>
              </w:rPr>
              <w:t xml:space="preserve"> to investors, public release media and the public, including financial data, descriptions o</w:t>
            </w:r>
            <w:r w:rsidR="00E07A79" w:rsidRPr="00EA4675">
              <w:rPr>
                <w:rFonts w:ascii="Arial" w:eastAsia="Times New Roman" w:hAnsi="Arial" w:cs="Arial"/>
                <w:sz w:val="20"/>
                <w:szCs w:val="20"/>
                <w:lang w:val="en-GB"/>
              </w:rPr>
              <w:t>f</w:t>
            </w:r>
            <w:r w:rsidRPr="00EA4675">
              <w:rPr>
                <w:rFonts w:ascii="Arial" w:eastAsia="Times New Roman" w:hAnsi="Arial" w:cs="Arial"/>
                <w:sz w:val="20"/>
                <w:szCs w:val="20"/>
                <w:lang w:val="en-GB"/>
              </w:rPr>
              <w:t xml:space="preserve"> research and developme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tal programmes, discussions on regul</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tory </w:t>
            </w:r>
            <w:r w:rsidR="00E07A79" w:rsidRPr="00EA4675">
              <w:rPr>
                <w:rFonts w:ascii="Arial" w:eastAsia="Times New Roman" w:hAnsi="Arial" w:cs="Arial"/>
                <w:sz w:val="20"/>
                <w:szCs w:val="20"/>
                <w:lang w:val="en-GB"/>
              </w:rPr>
              <w:t xml:space="preserve">developments </w:t>
            </w:r>
            <w:r w:rsidRPr="00EA4675">
              <w:rPr>
                <w:rFonts w:ascii="Arial" w:eastAsia="Times New Roman" w:hAnsi="Arial" w:cs="Arial"/>
                <w:sz w:val="20"/>
                <w:szCs w:val="20"/>
                <w:lang w:val="en-GB"/>
              </w:rPr>
              <w:t xml:space="preserve">affecting the </w:t>
            </w:r>
            <w:r w:rsidR="00E07A79"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turer and its products, information about employment</w:t>
            </w:r>
            <w:r w:rsidR="00E07A79" w:rsidRPr="00EA4675">
              <w:rPr>
                <w:rFonts w:ascii="Arial" w:eastAsia="Times New Roman" w:hAnsi="Arial" w:cs="Arial"/>
                <w:sz w:val="20"/>
                <w:szCs w:val="20"/>
                <w:lang w:val="en-GB"/>
              </w:rPr>
              <w:t xml:space="preserve"> vacancies </w:t>
            </w:r>
            <w:r w:rsidRPr="00EA4675">
              <w:rPr>
                <w:rFonts w:ascii="Arial" w:eastAsia="Times New Roman" w:hAnsi="Arial" w:cs="Arial"/>
                <w:sz w:val="20"/>
                <w:szCs w:val="20"/>
                <w:lang w:val="en-GB"/>
              </w:rPr>
              <w:t xml:space="preserve">and </w:t>
            </w:r>
            <w:r w:rsidR="00E07A79" w:rsidRPr="00EA4675">
              <w:rPr>
                <w:rFonts w:ascii="Arial" w:eastAsia="Times New Roman" w:hAnsi="Arial" w:cs="Arial"/>
                <w:sz w:val="20"/>
                <w:szCs w:val="20"/>
                <w:lang w:val="en-GB"/>
              </w:rPr>
              <w:t>the like</w:t>
            </w:r>
            <w:r w:rsidRPr="00EA4675">
              <w:rPr>
                <w:rFonts w:ascii="Arial" w:eastAsia="Times New Roman" w:hAnsi="Arial" w:cs="Arial"/>
                <w:sz w:val="20"/>
                <w:szCs w:val="20"/>
                <w:lang w:val="en-GB"/>
              </w:rPr>
              <w:t>. Co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tent of these pieces of information is free </w:t>
            </w:r>
            <w:r w:rsidRPr="00EA4675">
              <w:rPr>
                <w:rFonts w:ascii="Arial" w:eastAsia="Times New Roman" w:hAnsi="Arial" w:cs="Arial"/>
                <w:sz w:val="20"/>
                <w:szCs w:val="20"/>
                <w:lang w:val="en-GB"/>
              </w:rPr>
              <w:lastRenderedPageBreak/>
              <w:t xml:space="preserve">and </w:t>
            </w:r>
            <w:r w:rsidR="00E07A79" w:rsidRPr="00EA4675">
              <w:rPr>
                <w:rFonts w:ascii="Arial" w:eastAsia="Times New Roman" w:hAnsi="Arial" w:cs="Arial"/>
                <w:sz w:val="20"/>
                <w:szCs w:val="20"/>
                <w:lang w:val="en-GB"/>
              </w:rPr>
              <w:t xml:space="preserve">is not </w:t>
            </w:r>
            <w:r w:rsidRPr="00EA4675">
              <w:rPr>
                <w:rFonts w:ascii="Arial" w:eastAsia="Times New Roman" w:hAnsi="Arial" w:cs="Arial"/>
                <w:sz w:val="20"/>
                <w:szCs w:val="20"/>
                <w:lang w:val="en-GB"/>
              </w:rPr>
              <w:t>limited by this Code or regul</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tions on </w:t>
            </w:r>
            <w:r w:rsidR="00E07A79" w:rsidRPr="00EA4675">
              <w:rPr>
                <w:rFonts w:ascii="Arial" w:eastAsia="Times New Roman" w:hAnsi="Arial" w:cs="Arial"/>
                <w:sz w:val="20"/>
                <w:szCs w:val="20"/>
                <w:lang w:val="en-GB"/>
              </w:rPr>
              <w:t xml:space="preserve">promotion of </w:t>
            </w:r>
            <w:r w:rsidRPr="00EA4675">
              <w:rPr>
                <w:rFonts w:ascii="Arial" w:eastAsia="Times New Roman" w:hAnsi="Arial" w:cs="Arial"/>
                <w:sz w:val="20"/>
                <w:szCs w:val="20"/>
                <w:lang w:val="en-GB"/>
              </w:rPr>
              <w:t>medicine</w:t>
            </w:r>
            <w:r w:rsidR="00E07A79" w:rsidRPr="00EA4675">
              <w:rPr>
                <w:rFonts w:ascii="Arial" w:eastAsia="Times New Roman" w:hAnsi="Arial" w:cs="Arial"/>
                <w:sz w:val="20"/>
                <w:szCs w:val="20"/>
                <w:lang w:val="en-GB"/>
              </w:rPr>
              <w:t>s</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10"/>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lastRenderedPageBreak/>
              <w:t>zdravstveno-obrazovneinformacije</w:t>
            </w:r>
            <w:r w:rsidRPr="002D1DDB">
              <w:rPr>
                <w:rFonts w:ascii="Arial" w:eastAsia="Times New Roman" w:hAnsi="Arial" w:cs="Arial"/>
                <w:sz w:val="20"/>
                <w:szCs w:val="20"/>
                <w:lang w:val="en-GB"/>
              </w:rPr>
              <w:t xml:space="preserve"> – nepromotivneinformacije o karakterist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kamabolesti, načinimanjihoveprevencije i liječenjakao i sveostaleinformacijenamije</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jenepromocijizdravlja. Ove informacijem</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guupućivatinaLijekove</w:t>
            </w:r>
            <w:r w:rsidR="00586DD3" w:rsidRPr="00EA4675">
              <w:rPr>
                <w:rFonts w:ascii="Arial" w:eastAsia="Times New Roman" w:hAnsi="Arial" w:cs="Arial"/>
                <w:sz w:val="20"/>
                <w:szCs w:val="20"/>
                <w:lang w:val="en-GB"/>
              </w:rPr>
              <w:t>,</w:t>
            </w:r>
            <w:r w:rsidRPr="00EA4675">
              <w:rPr>
                <w:rFonts w:ascii="Arial" w:eastAsia="Times New Roman" w:hAnsi="Arial" w:cs="Arial"/>
                <w:sz w:val="20"/>
                <w:szCs w:val="20"/>
                <w:lang w:val="en-GB"/>
              </w:rPr>
              <w:t xml:space="preserve">ali pod uvjetom da je </w:t>
            </w:r>
            <w:r w:rsidR="0091364F" w:rsidRPr="00EA4675">
              <w:rPr>
                <w:rFonts w:ascii="Arial" w:eastAsia="Times New Roman" w:hAnsi="Arial" w:cs="Arial"/>
                <w:sz w:val="20"/>
                <w:szCs w:val="20"/>
                <w:lang w:val="en-GB"/>
              </w:rPr>
              <w:t>takav</w:t>
            </w:r>
            <w:r w:rsidRPr="00EA4675">
              <w:rPr>
                <w:rFonts w:ascii="Arial" w:eastAsia="Times New Roman" w:hAnsi="Arial" w:cs="Arial"/>
                <w:sz w:val="20"/>
                <w:szCs w:val="20"/>
                <w:lang w:val="en-GB"/>
              </w:rPr>
              <w:t xml:space="preserve">sadržajodmjeren i </w:t>
            </w:r>
            <w:r w:rsidR="00586DD3" w:rsidRPr="00EA4675">
              <w:rPr>
                <w:rFonts w:ascii="Arial" w:eastAsia="Times New Roman" w:hAnsi="Arial" w:cs="Arial"/>
                <w:sz w:val="20"/>
                <w:szCs w:val="20"/>
                <w:lang w:val="en-GB"/>
              </w:rPr>
              <w:t>tačan</w:t>
            </w:r>
            <w:r w:rsidRPr="00EA4675">
              <w:rPr>
                <w:rFonts w:ascii="Arial" w:eastAsia="Times New Roman" w:hAnsi="Arial" w:cs="Arial"/>
                <w:sz w:val="20"/>
                <w:szCs w:val="20"/>
                <w:lang w:val="en-GB"/>
              </w:rPr>
              <w:t>. M</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gubitidaneinformacije o alternativn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moblicimaliječenjauključujući, tamogdje je to prikladno, informacije o operacijama, 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jetama, promjenamaživotnihnavika i drugimaktivnostimakoje ne zahtijevaju</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potrebuLijekova. Internet stranicekojes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držezdravstveno-obrazovneinformacijemorajuuvijeks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državatiuputuosobama da se, u pogled</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daljihinformacija, savjetujusasvojimlije</w:t>
            </w:r>
            <w:r w:rsidRPr="00EA4675">
              <w:rPr>
                <w:rFonts w:ascii="Arial" w:eastAsia="Times New Roman" w:hAnsi="Arial" w:cs="Arial"/>
                <w:sz w:val="20"/>
                <w:szCs w:val="20"/>
                <w:lang w:val="en-GB"/>
              </w:rPr>
              <w:t>č</w:t>
            </w:r>
            <w:r w:rsidRPr="00EA4675">
              <w:rPr>
                <w:rFonts w:ascii="Arial" w:eastAsia="Times New Roman" w:hAnsi="Arial" w:cs="Arial"/>
                <w:sz w:val="20"/>
                <w:szCs w:val="20"/>
                <w:lang w:val="en-GB"/>
              </w:rPr>
              <w:t>nikom.</w:t>
            </w:r>
          </w:p>
        </w:tc>
        <w:tc>
          <w:tcPr>
            <w:tcW w:w="4891" w:type="dxa"/>
          </w:tcPr>
          <w:p w:rsidR="00C561A8" w:rsidRPr="00EA4675" w:rsidRDefault="006D128C" w:rsidP="001D20D0">
            <w:pPr>
              <w:pStyle w:val="ListParagraph"/>
              <w:numPr>
                <w:ilvl w:val="0"/>
                <w:numId w:val="45"/>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health-educational information</w:t>
            </w:r>
            <w:r w:rsidRPr="00EA4675">
              <w:rPr>
                <w:rFonts w:ascii="Arial" w:eastAsia="Times New Roman" w:hAnsi="Arial" w:cs="Arial"/>
                <w:sz w:val="20"/>
                <w:szCs w:val="20"/>
                <w:lang w:val="en-GB"/>
              </w:rPr>
              <w:t xml:space="preserve"> – non-promotional information about the chara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teristics of </w:t>
            </w:r>
            <w:r w:rsidR="00E07A79" w:rsidRPr="00EA4675">
              <w:rPr>
                <w:rFonts w:ascii="Arial" w:eastAsia="Times New Roman" w:hAnsi="Arial" w:cs="Arial"/>
                <w:sz w:val="20"/>
                <w:szCs w:val="20"/>
                <w:lang w:val="en-GB"/>
              </w:rPr>
              <w:t>disease</w:t>
            </w:r>
            <w:r w:rsidRPr="00EA4675">
              <w:rPr>
                <w:rFonts w:ascii="Arial" w:eastAsia="Times New Roman" w:hAnsi="Arial" w:cs="Arial"/>
                <w:sz w:val="20"/>
                <w:szCs w:val="20"/>
                <w:lang w:val="en-GB"/>
              </w:rPr>
              <w:t>, methods for their 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vention and treatment, and any other health-promotion information. This info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mation may refer to medicinal products, provided that the relevant content is ba</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anced and accurate. Information about a</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ternative forms of treatment may be o</w:t>
            </w:r>
            <w:r w:rsidRPr="00EA4675">
              <w:rPr>
                <w:rFonts w:ascii="Arial" w:eastAsia="Times New Roman" w:hAnsi="Arial" w:cs="Arial"/>
                <w:sz w:val="20"/>
                <w:szCs w:val="20"/>
                <w:lang w:val="en-GB"/>
              </w:rPr>
              <w:t>f</w:t>
            </w:r>
            <w:r w:rsidRPr="00EA4675">
              <w:rPr>
                <w:rFonts w:ascii="Arial" w:eastAsia="Times New Roman" w:hAnsi="Arial" w:cs="Arial"/>
                <w:sz w:val="20"/>
                <w:szCs w:val="20"/>
                <w:lang w:val="en-GB"/>
              </w:rPr>
              <w:t>fered, including, where appropriate,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formation about surgeries, diets, </w:t>
            </w:r>
            <w:r w:rsidR="00E07A79" w:rsidRPr="00EA4675">
              <w:rPr>
                <w:rFonts w:ascii="Arial" w:eastAsia="Times New Roman" w:hAnsi="Arial" w:cs="Arial"/>
                <w:sz w:val="20"/>
                <w:szCs w:val="20"/>
                <w:lang w:val="en-GB"/>
              </w:rPr>
              <w:t xml:space="preserve">lifestyle </w:t>
            </w:r>
            <w:r w:rsidRPr="00EA4675">
              <w:rPr>
                <w:rFonts w:ascii="Arial" w:eastAsia="Times New Roman" w:hAnsi="Arial" w:cs="Arial"/>
                <w:sz w:val="20"/>
                <w:szCs w:val="20"/>
                <w:lang w:val="en-GB"/>
              </w:rPr>
              <w:t>changes and other activities which do not require administration of medicines. We</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site containing health-educational info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mation must always </w:t>
            </w:r>
            <w:r w:rsidR="00E07A79" w:rsidRPr="00EA4675">
              <w:rPr>
                <w:rFonts w:ascii="Arial" w:eastAsia="Times New Roman" w:hAnsi="Arial" w:cs="Arial"/>
                <w:sz w:val="20"/>
                <w:szCs w:val="20"/>
                <w:lang w:val="en-GB"/>
              </w:rPr>
              <w:t>include</w:t>
            </w:r>
            <w:r w:rsidRPr="00EA4675">
              <w:rPr>
                <w:rFonts w:ascii="Arial" w:eastAsia="Times New Roman" w:hAnsi="Arial" w:cs="Arial"/>
                <w:sz w:val="20"/>
                <w:szCs w:val="20"/>
                <w:lang w:val="en-GB"/>
              </w:rPr>
              <w:t xml:space="preserve"> instructions </w:t>
            </w:r>
            <w:r w:rsidR="00E07A79" w:rsidRPr="00EA4675">
              <w:rPr>
                <w:rFonts w:ascii="Arial" w:eastAsia="Times New Roman" w:hAnsi="Arial" w:cs="Arial"/>
                <w:sz w:val="20"/>
                <w:szCs w:val="20"/>
                <w:lang w:val="en-GB"/>
              </w:rPr>
              <w:t>for</w:t>
            </w:r>
            <w:r w:rsidRPr="00EA4675">
              <w:rPr>
                <w:rFonts w:ascii="Arial" w:eastAsia="Times New Roman" w:hAnsi="Arial" w:cs="Arial"/>
                <w:sz w:val="20"/>
                <w:szCs w:val="20"/>
                <w:lang w:val="en-GB"/>
              </w:rPr>
              <w:t xml:space="preserve"> pe</w:t>
            </w:r>
            <w:r w:rsidR="00E07A79" w:rsidRPr="00EA4675">
              <w:rPr>
                <w:rFonts w:ascii="Arial" w:eastAsia="Times New Roman" w:hAnsi="Arial" w:cs="Arial"/>
                <w:sz w:val="20"/>
                <w:szCs w:val="20"/>
                <w:lang w:val="en-GB"/>
              </w:rPr>
              <w:t>ople</w:t>
            </w:r>
            <w:r w:rsidRPr="00EA4675">
              <w:rPr>
                <w:rFonts w:ascii="Arial" w:eastAsia="Times New Roman" w:hAnsi="Arial" w:cs="Arial"/>
                <w:sz w:val="20"/>
                <w:szCs w:val="20"/>
                <w:lang w:val="en-GB"/>
              </w:rPr>
              <w:t xml:space="preserve"> to consult their doctor for fu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ther information.</w:t>
            </w:r>
          </w:p>
        </w:tc>
      </w:tr>
      <w:tr w:rsidR="00C561A8" w:rsidRPr="00EA4675" w:rsidTr="00933F5C">
        <w:tc>
          <w:tcPr>
            <w:tcW w:w="4891" w:type="dxa"/>
          </w:tcPr>
          <w:p w:rsidR="00C561A8" w:rsidRPr="00EA4675" w:rsidRDefault="00C561A8" w:rsidP="001D20D0">
            <w:pPr>
              <w:pStyle w:val="ListParagraph"/>
              <w:numPr>
                <w:ilvl w:val="0"/>
                <w:numId w:val="10"/>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
                <w:bCs/>
                <w:sz w:val="20"/>
                <w:szCs w:val="20"/>
                <w:lang w:val="en-GB"/>
              </w:rPr>
              <w:t>informacijenamijenjeneZdravstveni</w:t>
            </w:r>
            <w:r w:rsidRPr="002D1DDB">
              <w:rPr>
                <w:rFonts w:ascii="Arial" w:eastAsia="Times New Roman" w:hAnsi="Arial" w:cs="Arial"/>
                <w:b/>
                <w:bCs/>
                <w:sz w:val="20"/>
                <w:szCs w:val="20"/>
                <w:lang w:val="en-GB"/>
              </w:rPr>
              <w:t>m</w:t>
            </w:r>
            <w:r w:rsidRPr="002D1DDB">
              <w:rPr>
                <w:rFonts w:ascii="Arial" w:eastAsia="Times New Roman" w:hAnsi="Arial" w:cs="Arial"/>
                <w:b/>
                <w:bCs/>
                <w:sz w:val="20"/>
                <w:szCs w:val="20"/>
                <w:lang w:val="en-GB"/>
              </w:rPr>
              <w:t>radnicimauključujući i promotivnei</w:t>
            </w:r>
            <w:r w:rsidRPr="002D1DDB">
              <w:rPr>
                <w:rFonts w:ascii="Arial" w:eastAsia="Times New Roman" w:hAnsi="Arial" w:cs="Arial"/>
                <w:b/>
                <w:bCs/>
                <w:sz w:val="20"/>
                <w:szCs w:val="20"/>
                <w:lang w:val="en-GB"/>
              </w:rPr>
              <w:t>n</w:t>
            </w:r>
            <w:r w:rsidRPr="002D1DDB">
              <w:rPr>
                <w:rFonts w:ascii="Arial" w:eastAsia="Times New Roman" w:hAnsi="Arial" w:cs="Arial"/>
                <w:b/>
                <w:bCs/>
                <w:sz w:val="20"/>
                <w:szCs w:val="20"/>
                <w:lang w:val="en-GB"/>
              </w:rPr>
              <w:t>formacije</w:t>
            </w:r>
            <w:r w:rsidRPr="00EA4675">
              <w:rPr>
                <w:rFonts w:ascii="Arial" w:eastAsia="Times New Roman" w:hAnsi="Arial" w:cs="Arial"/>
                <w:sz w:val="20"/>
                <w:szCs w:val="20"/>
                <w:lang w:val="en-GB"/>
              </w:rPr>
              <w:t xml:space="preserve"> – ukolikosu</w:t>
            </w:r>
            <w:r w:rsidR="0091364F" w:rsidRPr="00EA4675">
              <w:rPr>
                <w:rFonts w:ascii="Arial" w:eastAsia="Times New Roman" w:hAnsi="Arial" w:cs="Arial"/>
                <w:sz w:val="20"/>
                <w:szCs w:val="20"/>
                <w:lang w:val="en-GB"/>
              </w:rPr>
              <w:t>takve</w:t>
            </w:r>
            <w:r w:rsidRPr="00EA4675">
              <w:rPr>
                <w:rFonts w:ascii="Arial" w:eastAsia="Times New Roman" w:hAnsi="Arial" w:cs="Arial"/>
                <w:sz w:val="20"/>
                <w:szCs w:val="20"/>
                <w:lang w:val="en-GB"/>
              </w:rPr>
              <w:t>informac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jepromotivnogsadržaja, njihovsadržaj i format mora bitiusklađensaodredbama</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vogKodeksa i važećimpropisima u </w:t>
            </w:r>
            <w:r w:rsidR="00586DD3"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 xml:space="preserve"> o oglašavanjulijekovapremaZdravstveni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radnicima. </w:t>
            </w:r>
            <w:r w:rsidR="00586DD3" w:rsidRPr="00EA4675">
              <w:rPr>
                <w:rFonts w:ascii="Arial" w:eastAsia="Times New Roman" w:hAnsi="Arial" w:cs="Arial"/>
                <w:sz w:val="20"/>
                <w:szCs w:val="20"/>
                <w:lang w:val="en-GB"/>
              </w:rPr>
              <w:t>Takve</w:t>
            </w:r>
            <w:r w:rsidRPr="00EA4675">
              <w:rPr>
                <w:rFonts w:ascii="Arial" w:eastAsia="Times New Roman" w:hAnsi="Arial" w:cs="Arial"/>
                <w:sz w:val="20"/>
                <w:szCs w:val="20"/>
                <w:lang w:val="en-GB"/>
              </w:rPr>
              <w:t>informacijemorajujasnobitioznačenekaoinformacijenamijenjeneZdravstveni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radnicima;</w:t>
            </w:r>
          </w:p>
        </w:tc>
        <w:tc>
          <w:tcPr>
            <w:tcW w:w="4891" w:type="dxa"/>
          </w:tcPr>
          <w:p w:rsidR="00C561A8" w:rsidRPr="00EA4675" w:rsidRDefault="006D128C" w:rsidP="001D20D0">
            <w:pPr>
              <w:pStyle w:val="ListParagraph"/>
              <w:numPr>
                <w:ilvl w:val="0"/>
                <w:numId w:val="45"/>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t xml:space="preserve">Information </w:t>
            </w:r>
            <w:r w:rsidR="00E07A79" w:rsidRPr="00EA4675">
              <w:rPr>
                <w:rFonts w:ascii="Arial" w:eastAsia="Times New Roman" w:hAnsi="Arial" w:cs="Arial"/>
                <w:b/>
                <w:bCs/>
                <w:sz w:val="20"/>
                <w:szCs w:val="20"/>
                <w:lang w:val="en-GB"/>
              </w:rPr>
              <w:t>directed atH</w:t>
            </w:r>
            <w:r w:rsidRPr="00EA4675">
              <w:rPr>
                <w:rFonts w:ascii="Arial" w:eastAsia="Times New Roman" w:hAnsi="Arial" w:cs="Arial"/>
                <w:b/>
                <w:bCs/>
                <w:sz w:val="20"/>
                <w:szCs w:val="20"/>
                <w:lang w:val="en-GB"/>
              </w:rPr>
              <w:t xml:space="preserve">ealthcare </w:t>
            </w:r>
            <w:r w:rsidR="00E07A79" w:rsidRPr="00EA4675">
              <w:rPr>
                <w:rFonts w:ascii="Arial" w:eastAsia="Times New Roman" w:hAnsi="Arial" w:cs="Arial"/>
                <w:b/>
                <w:bCs/>
                <w:sz w:val="20"/>
                <w:szCs w:val="20"/>
                <w:lang w:val="en-GB"/>
              </w:rPr>
              <w:t>P</w:t>
            </w:r>
            <w:r w:rsidRPr="00EA4675">
              <w:rPr>
                <w:rFonts w:ascii="Arial" w:eastAsia="Times New Roman" w:hAnsi="Arial" w:cs="Arial"/>
                <w:b/>
                <w:bCs/>
                <w:sz w:val="20"/>
                <w:szCs w:val="20"/>
                <w:lang w:val="en-GB"/>
              </w:rPr>
              <w:t>r</w:t>
            </w:r>
            <w:r w:rsidRPr="00EA4675">
              <w:rPr>
                <w:rFonts w:ascii="Arial" w:eastAsia="Times New Roman" w:hAnsi="Arial" w:cs="Arial"/>
                <w:b/>
                <w:bCs/>
                <w:sz w:val="20"/>
                <w:szCs w:val="20"/>
                <w:lang w:val="en-GB"/>
              </w:rPr>
              <w:t>o</w:t>
            </w:r>
            <w:r w:rsidRPr="00EA4675">
              <w:rPr>
                <w:rFonts w:ascii="Arial" w:eastAsia="Times New Roman" w:hAnsi="Arial" w:cs="Arial"/>
                <w:b/>
                <w:bCs/>
                <w:sz w:val="20"/>
                <w:szCs w:val="20"/>
                <w:lang w:val="en-GB"/>
              </w:rPr>
              <w:t>fessionals</w:t>
            </w:r>
            <w:r w:rsidR="00D020EC" w:rsidRPr="00EA4675">
              <w:rPr>
                <w:rFonts w:ascii="Arial" w:eastAsia="Times New Roman" w:hAnsi="Arial" w:cs="Arial"/>
                <w:b/>
                <w:bCs/>
                <w:sz w:val="20"/>
                <w:szCs w:val="20"/>
                <w:lang w:val="en-GB"/>
              </w:rPr>
              <w:t xml:space="preserve">, </w:t>
            </w:r>
            <w:r w:rsidRPr="00EA4675">
              <w:rPr>
                <w:rFonts w:ascii="Arial" w:eastAsia="Times New Roman" w:hAnsi="Arial" w:cs="Arial"/>
                <w:b/>
                <w:bCs/>
                <w:sz w:val="20"/>
                <w:szCs w:val="20"/>
                <w:lang w:val="en-GB"/>
              </w:rPr>
              <w:t>includ</w:t>
            </w:r>
            <w:r w:rsidR="00D020EC" w:rsidRPr="00EA4675">
              <w:rPr>
                <w:rFonts w:ascii="Arial" w:eastAsia="Times New Roman" w:hAnsi="Arial" w:cs="Arial"/>
                <w:b/>
                <w:bCs/>
                <w:sz w:val="20"/>
                <w:szCs w:val="20"/>
                <w:lang w:val="en-GB"/>
              </w:rPr>
              <w:t>ing</w:t>
            </w:r>
            <w:r w:rsidRPr="00EA4675">
              <w:rPr>
                <w:rFonts w:ascii="Arial" w:eastAsia="Times New Roman" w:hAnsi="Arial" w:cs="Arial"/>
                <w:b/>
                <w:bCs/>
                <w:sz w:val="20"/>
                <w:szCs w:val="20"/>
                <w:lang w:val="en-GB"/>
              </w:rPr>
              <w:t xml:space="preserve"> promotional i</w:t>
            </w:r>
            <w:r w:rsidRPr="00EA4675">
              <w:rPr>
                <w:rFonts w:ascii="Arial" w:eastAsia="Times New Roman" w:hAnsi="Arial" w:cs="Arial"/>
                <w:b/>
                <w:bCs/>
                <w:sz w:val="20"/>
                <w:szCs w:val="20"/>
                <w:lang w:val="en-GB"/>
              </w:rPr>
              <w:t>n</w:t>
            </w:r>
            <w:r w:rsidRPr="00EA4675">
              <w:rPr>
                <w:rFonts w:ascii="Arial" w:eastAsia="Times New Roman" w:hAnsi="Arial" w:cs="Arial"/>
                <w:b/>
                <w:bCs/>
                <w:sz w:val="20"/>
                <w:szCs w:val="20"/>
                <w:lang w:val="en-GB"/>
              </w:rPr>
              <w:t>formation</w:t>
            </w:r>
            <w:r w:rsidRPr="00EA4675">
              <w:rPr>
                <w:rFonts w:ascii="Arial" w:eastAsia="Times New Roman" w:hAnsi="Arial" w:cs="Arial"/>
                <w:sz w:val="20"/>
                <w:szCs w:val="20"/>
                <w:lang w:val="en-GB"/>
              </w:rPr>
              <w:t>– if this information is prom</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tional, its content and format must be </w:t>
            </w:r>
            <w:r w:rsidR="00D020EC" w:rsidRPr="00EA4675">
              <w:rPr>
                <w:rFonts w:ascii="Arial" w:eastAsia="Times New Roman" w:hAnsi="Arial" w:cs="Arial"/>
                <w:sz w:val="20"/>
                <w:szCs w:val="20"/>
                <w:lang w:val="en-GB"/>
              </w:rPr>
              <w:t>harmonised</w:t>
            </w:r>
            <w:r w:rsidRPr="00EA4675">
              <w:rPr>
                <w:rFonts w:ascii="Arial" w:eastAsia="Times New Roman" w:hAnsi="Arial" w:cs="Arial"/>
                <w:sz w:val="20"/>
                <w:szCs w:val="20"/>
                <w:lang w:val="en-GB"/>
              </w:rPr>
              <w:t xml:space="preserve"> with the provisions of this Code and applicable regulations in </w:t>
            </w:r>
            <w:r w:rsidRPr="00985D89">
              <w:rPr>
                <w:rFonts w:ascii="Arial" w:eastAsia="Times New Roman" w:hAnsi="Arial" w:cs="Arial"/>
                <w:b/>
                <w:bCs/>
                <w:sz w:val="20"/>
                <w:szCs w:val="20"/>
                <w:lang w:val="en-GB"/>
              </w:rPr>
              <w:t>Bo</w:t>
            </w:r>
            <w:r w:rsidRPr="00985D89">
              <w:rPr>
                <w:rFonts w:ascii="Arial" w:eastAsia="Times New Roman" w:hAnsi="Arial" w:cs="Arial"/>
                <w:b/>
                <w:bCs/>
                <w:sz w:val="20"/>
                <w:szCs w:val="20"/>
                <w:lang w:val="en-GB"/>
              </w:rPr>
              <w:t>s</w:t>
            </w:r>
            <w:r w:rsidRPr="00985D89">
              <w:rPr>
                <w:rFonts w:ascii="Arial" w:eastAsia="Times New Roman" w:hAnsi="Arial" w:cs="Arial"/>
                <w:b/>
                <w:bCs/>
                <w:sz w:val="20"/>
                <w:szCs w:val="20"/>
                <w:lang w:val="en-GB"/>
              </w:rPr>
              <w:t>nia</w:t>
            </w:r>
            <w:r w:rsidRPr="00EA4675">
              <w:rPr>
                <w:rFonts w:ascii="Arial" w:eastAsia="Times New Roman" w:hAnsi="Arial" w:cs="Arial"/>
                <w:sz w:val="20"/>
                <w:szCs w:val="20"/>
                <w:lang w:val="en-GB"/>
              </w:rPr>
              <w:t xml:space="preserve"> and Herzegovina about</w:t>
            </w:r>
            <w:r w:rsidR="00D020EC" w:rsidRPr="00EA4675">
              <w:rPr>
                <w:rFonts w:ascii="Arial" w:eastAsia="Times New Roman" w:hAnsi="Arial" w:cs="Arial"/>
                <w:sz w:val="20"/>
                <w:szCs w:val="20"/>
                <w:lang w:val="en-GB"/>
              </w:rPr>
              <w:t xml:space="preserve"> promotionof </w:t>
            </w:r>
            <w:r w:rsidRPr="00EA4675">
              <w:rPr>
                <w:rFonts w:ascii="Arial" w:eastAsia="Times New Roman" w:hAnsi="Arial" w:cs="Arial"/>
                <w:sz w:val="20"/>
                <w:szCs w:val="20"/>
                <w:lang w:val="en-GB"/>
              </w:rPr>
              <w:t>medicin</w:t>
            </w:r>
            <w:r w:rsidR="00D020EC" w:rsidRPr="00EA4675">
              <w:rPr>
                <w:rFonts w:ascii="Arial" w:eastAsia="Times New Roman" w:hAnsi="Arial" w:cs="Arial"/>
                <w:sz w:val="20"/>
                <w:szCs w:val="20"/>
                <w:lang w:val="en-GB"/>
              </w:rPr>
              <w:t xml:space="preserve">es </w:t>
            </w:r>
            <w:r w:rsidRPr="00EA4675">
              <w:rPr>
                <w:rFonts w:ascii="Arial" w:eastAsia="Times New Roman" w:hAnsi="Arial" w:cs="Arial"/>
                <w:sz w:val="20"/>
                <w:szCs w:val="20"/>
                <w:lang w:val="en-GB"/>
              </w:rPr>
              <w:t xml:space="preserve">to </w:t>
            </w:r>
            <w:r w:rsidR="00D020EC"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D020EC"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w:t>
            </w:r>
            <w:r w:rsidR="00D020EC" w:rsidRPr="00EA4675">
              <w:rPr>
                <w:rFonts w:ascii="Arial" w:eastAsia="Times New Roman" w:hAnsi="Arial" w:cs="Arial"/>
                <w:sz w:val="20"/>
                <w:szCs w:val="20"/>
                <w:lang w:val="en-GB"/>
              </w:rPr>
              <w:t>Such</w:t>
            </w:r>
            <w:r w:rsidRPr="00EA4675">
              <w:rPr>
                <w:rFonts w:ascii="Arial" w:eastAsia="Times New Roman" w:hAnsi="Arial" w:cs="Arial"/>
                <w:sz w:val="20"/>
                <w:szCs w:val="20"/>
                <w:lang w:val="en-GB"/>
              </w:rPr>
              <w:t xml:space="preserve"> information must be clearly marked as information </w:t>
            </w:r>
            <w:r w:rsidR="00D020EC" w:rsidRPr="00EA4675">
              <w:rPr>
                <w:rFonts w:ascii="Arial" w:eastAsia="Times New Roman" w:hAnsi="Arial" w:cs="Arial"/>
                <w:sz w:val="20"/>
                <w:szCs w:val="20"/>
                <w:lang w:val="en-GB"/>
              </w:rPr>
              <w:t>directed atH</w:t>
            </w:r>
            <w:r w:rsidRPr="00EA4675">
              <w:rPr>
                <w:rFonts w:ascii="Arial" w:eastAsia="Times New Roman" w:hAnsi="Arial" w:cs="Arial"/>
                <w:sz w:val="20"/>
                <w:szCs w:val="20"/>
                <w:lang w:val="en-GB"/>
              </w:rPr>
              <w:t xml:space="preserve">ealthcare </w:t>
            </w:r>
            <w:r w:rsidR="00D020EC"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fessionals.</w:t>
            </w:r>
          </w:p>
        </w:tc>
      </w:tr>
      <w:tr w:rsidR="00C561A8" w:rsidRPr="00EA4675" w:rsidTr="00933F5C">
        <w:tc>
          <w:tcPr>
            <w:tcW w:w="4891" w:type="dxa"/>
          </w:tcPr>
          <w:p w:rsidR="00C561A8" w:rsidRPr="00EA4675" w:rsidRDefault="00C561A8" w:rsidP="001D20D0">
            <w:pPr>
              <w:pStyle w:val="ListParagraph"/>
              <w:numPr>
                <w:ilvl w:val="0"/>
                <w:numId w:val="10"/>
              </w:numPr>
              <w:spacing w:before="120" w:line="240" w:lineRule="exact"/>
              <w:ind w:left="885" w:hanging="426"/>
              <w:contextualSpacing w:val="0"/>
              <w:jc w:val="both"/>
              <w:textAlignment w:val="baseline"/>
              <w:rPr>
                <w:rFonts w:ascii="Arial" w:hAnsi="Arial" w:cs="Arial"/>
                <w:sz w:val="20"/>
                <w:szCs w:val="20"/>
                <w:lang w:val="en-GB"/>
              </w:rPr>
            </w:pPr>
            <w:r w:rsidRPr="002D1DDB">
              <w:rPr>
                <w:rFonts w:ascii="Arial" w:eastAsia="Times New Roman" w:hAnsi="Arial" w:cs="Arial"/>
                <w:b/>
                <w:bCs/>
                <w:sz w:val="20"/>
                <w:szCs w:val="20"/>
                <w:lang w:val="en-GB"/>
              </w:rPr>
              <w:t>nepromotivneinformacijenamijenjen</w:t>
            </w:r>
            <w:r w:rsidRPr="002D1DDB">
              <w:rPr>
                <w:rFonts w:ascii="Arial" w:eastAsia="Times New Roman" w:hAnsi="Arial" w:cs="Arial"/>
                <w:b/>
                <w:bCs/>
                <w:sz w:val="20"/>
                <w:szCs w:val="20"/>
                <w:lang w:val="en-GB"/>
              </w:rPr>
              <w:t>e</w:t>
            </w:r>
            <w:r w:rsidRPr="002D1DDB">
              <w:rPr>
                <w:rFonts w:ascii="Arial" w:eastAsia="Times New Roman" w:hAnsi="Arial" w:cs="Arial"/>
                <w:b/>
                <w:bCs/>
                <w:sz w:val="20"/>
                <w:szCs w:val="20"/>
                <w:lang w:val="en-GB"/>
              </w:rPr>
              <w:t>bolesnicima i širojjavnosti</w:t>
            </w:r>
            <w:r w:rsidRPr="002D1DDB">
              <w:rPr>
                <w:rFonts w:ascii="Arial" w:eastAsia="Times New Roman" w:hAnsi="Arial" w:cs="Arial"/>
                <w:sz w:val="20"/>
                <w:szCs w:val="20"/>
                <w:lang w:val="en-GB"/>
              </w:rPr>
              <w:t>Internet stranicemogusadržavatinepromotivneinformacijenamijenjenebolesnicima i javnosti u vezi s proizvodimaProizvođačaLijekova (uključujućiinformacije o indikacijama, nuspojavama, interakcijama s drugimL</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jekovima, pravilnojprimjeni, izvještajim</w:t>
            </w:r>
            <w:r w:rsidRPr="00EA4675">
              <w:rPr>
                <w:rFonts w:ascii="Arial" w:eastAsia="Times New Roman" w:hAnsi="Arial" w:cs="Arial"/>
                <w:sz w:val="20"/>
                <w:szCs w:val="20"/>
                <w:lang w:val="en-GB"/>
              </w:rPr>
              <w:t>a o kliničkimispitivanjima i slično) pod uvjetom da susvetakveinformacijeuravnotežene, točne i u skladu s odobrenimsažetko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glavnihkarakteristikalijeka. U odnosuna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vakitakavproizvod, Internet stranica mora sadržavatipotpunitekstvažećeg i od</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brenogsažetkaglavnihkarakteristikalijeka i uputstva za pacijenta. Citiranidokument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moraju se nastranicipostavitikaosasta</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nidioinformacija o samomproizvoduili</w:t>
            </w:r>
            <w:r w:rsidR="008033AF" w:rsidRPr="00EA4675">
              <w:rPr>
                <w:rFonts w:ascii="Arial" w:eastAsia="Times New Roman" w:hAnsi="Arial" w:cs="Arial"/>
                <w:sz w:val="20"/>
                <w:szCs w:val="20"/>
                <w:lang w:val="en-GB"/>
              </w:rPr>
              <w:t>se nanjih</w:t>
            </w:r>
            <w:r w:rsidRPr="00EA4675">
              <w:rPr>
                <w:rFonts w:ascii="Arial" w:eastAsia="Times New Roman" w:hAnsi="Arial" w:cs="Arial"/>
                <w:sz w:val="20"/>
                <w:szCs w:val="20"/>
                <w:lang w:val="en-GB"/>
              </w:rPr>
              <w:t>trebaupućivati u samomtekstu, stv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ranjemvidljiveveze (engl.</w:t>
            </w:r>
            <w:r w:rsidRPr="00EA4675">
              <w:rPr>
                <w:rFonts w:ascii="Arial" w:eastAsia="Times New Roman" w:hAnsi="Arial" w:cs="Arial"/>
                <w:i/>
                <w:iCs/>
                <w:sz w:val="20"/>
                <w:szCs w:val="20"/>
                <w:lang w:val="en-GB"/>
              </w:rPr>
              <w:t>link</w:t>
            </w:r>
            <w:r w:rsidRPr="00EA4675">
              <w:rPr>
                <w:rFonts w:ascii="Arial" w:eastAsia="Times New Roman" w:hAnsi="Arial" w:cs="Arial"/>
                <w:sz w:val="20"/>
                <w:szCs w:val="20"/>
                <w:lang w:val="en-GB"/>
              </w:rPr>
              <w:t>) uzpreporuku da se izvršiuvid u povezanedokumente. Pored toga, Internet stranicamožes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državativezu s potpunimtekstombilokoje</w:t>
            </w:r>
            <w:r w:rsidRPr="00EA4675">
              <w:rPr>
                <w:rFonts w:ascii="Arial" w:eastAsia="Times New Roman" w:hAnsi="Arial" w:cs="Arial"/>
                <w:sz w:val="20"/>
                <w:szCs w:val="20"/>
                <w:lang w:val="en-GB"/>
              </w:rPr>
              <w:t>g</w:t>
            </w:r>
            <w:r w:rsidRPr="00EA4675">
              <w:rPr>
                <w:rFonts w:ascii="Arial" w:eastAsia="Times New Roman" w:hAnsi="Arial" w:cs="Arial"/>
                <w:sz w:val="20"/>
                <w:szCs w:val="20"/>
                <w:lang w:val="en-GB"/>
              </w:rPr>
              <w:t>dokumentakojegobjavljujeAgencija za 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jekove i medicinskasredstvaBosne i He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cegovineodnosnodrugonadležnotijelo. Pored zaštićenihimenaLijekovamoraju se koristitiuobičajeninazivi (INN). Ovakve Internet stranicemogusadržavativeze s drugim Internet stranicamakojes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drževjerodostojneinformacije o Lijekovima, uključivo i Internet stranicamanadležniht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lastRenderedPageBreak/>
              <w:t>jela, istraživačkihZdravstvenihOrgan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zacija, Organizacijapacijenataitd. Ovakve Internet straniceuvijekmorajusadržav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tisavjetkorisnicima da se za svedaljeinfo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macijeobrateZdravstvenimradnicima.</w:t>
            </w:r>
          </w:p>
        </w:tc>
        <w:tc>
          <w:tcPr>
            <w:tcW w:w="4891" w:type="dxa"/>
          </w:tcPr>
          <w:p w:rsidR="00C561A8" w:rsidRPr="00EA4675" w:rsidRDefault="006D128C" w:rsidP="001D20D0">
            <w:pPr>
              <w:pStyle w:val="ListParagraph"/>
              <w:numPr>
                <w:ilvl w:val="0"/>
                <w:numId w:val="45"/>
              </w:numPr>
              <w:spacing w:before="120" w:line="240" w:lineRule="exact"/>
              <w:ind w:left="938" w:hanging="32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b/>
                <w:bCs/>
                <w:sz w:val="20"/>
                <w:szCs w:val="20"/>
                <w:lang w:val="en-GB"/>
              </w:rPr>
              <w:lastRenderedPageBreak/>
              <w:t xml:space="preserve">non-promotional information </w:t>
            </w:r>
            <w:r w:rsidR="00D020EC" w:rsidRPr="00EA4675">
              <w:rPr>
                <w:rFonts w:ascii="Arial" w:eastAsia="Times New Roman" w:hAnsi="Arial" w:cs="Arial"/>
                <w:b/>
                <w:bCs/>
                <w:sz w:val="20"/>
                <w:szCs w:val="20"/>
                <w:lang w:val="en-GB"/>
              </w:rPr>
              <w:t>directed at</w:t>
            </w:r>
            <w:r w:rsidRPr="00EA4675">
              <w:rPr>
                <w:rFonts w:ascii="Arial" w:eastAsia="Times New Roman" w:hAnsi="Arial" w:cs="Arial"/>
                <w:b/>
                <w:bCs/>
                <w:sz w:val="20"/>
                <w:szCs w:val="20"/>
                <w:lang w:val="en-GB"/>
              </w:rPr>
              <w:t xml:space="preserve"> patients and general public</w:t>
            </w:r>
            <w:r w:rsidRPr="00EA4675">
              <w:rPr>
                <w:rFonts w:ascii="Arial" w:eastAsia="Times New Roman" w:hAnsi="Arial" w:cs="Arial"/>
                <w:sz w:val="20"/>
                <w:szCs w:val="20"/>
                <w:lang w:val="en-GB"/>
              </w:rPr>
              <w:t xml:space="preserve"> – we</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sites may contain non-promotional info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mation </w:t>
            </w:r>
            <w:r w:rsidR="00D020EC" w:rsidRPr="00EA4675">
              <w:rPr>
                <w:rFonts w:ascii="Arial" w:eastAsia="Times New Roman" w:hAnsi="Arial" w:cs="Arial"/>
                <w:sz w:val="20"/>
                <w:szCs w:val="20"/>
                <w:lang w:val="en-GB"/>
              </w:rPr>
              <w:t>directed at</w:t>
            </w:r>
            <w:r w:rsidRPr="00EA4675">
              <w:rPr>
                <w:rFonts w:ascii="Arial" w:eastAsia="Times New Roman" w:hAnsi="Arial" w:cs="Arial"/>
                <w:sz w:val="20"/>
                <w:szCs w:val="20"/>
                <w:lang w:val="en-GB"/>
              </w:rPr>
              <w:t xml:space="preserve"> patients and the public concerning the products of the </w:t>
            </w:r>
            <w:r w:rsidR="00D020EC"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D020EC"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D020EC"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anufacturers (including inform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about indications, side-effects, inte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actions with other medicines, </w:t>
            </w:r>
            <w:r w:rsidR="00D020EC" w:rsidRPr="00EA4675">
              <w:rPr>
                <w:rFonts w:ascii="Arial" w:eastAsia="Times New Roman" w:hAnsi="Arial" w:cs="Arial"/>
                <w:sz w:val="20"/>
                <w:szCs w:val="20"/>
                <w:lang w:val="en-GB"/>
              </w:rPr>
              <w:t>proper</w:t>
            </w:r>
            <w:r w:rsidRPr="00EA4675">
              <w:rPr>
                <w:rFonts w:ascii="Arial" w:eastAsia="Times New Roman" w:hAnsi="Arial" w:cs="Arial"/>
                <w:sz w:val="20"/>
                <w:szCs w:val="20"/>
                <w:lang w:val="en-GB"/>
              </w:rPr>
              <w:t xml:space="preserve"> 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 xml:space="preserve">ministration, clinical trial reports and </w:t>
            </w:r>
            <w:r w:rsidR="00D020EC" w:rsidRPr="00EA4675">
              <w:rPr>
                <w:rFonts w:ascii="Arial" w:eastAsia="Times New Roman" w:hAnsi="Arial" w:cs="Arial"/>
                <w:sz w:val="20"/>
                <w:szCs w:val="20"/>
                <w:lang w:val="en-GB"/>
              </w:rPr>
              <w:t>the like</w:t>
            </w:r>
            <w:r w:rsidRPr="00EA4675">
              <w:rPr>
                <w:rFonts w:ascii="Arial" w:eastAsia="Times New Roman" w:hAnsi="Arial" w:cs="Arial"/>
                <w:sz w:val="20"/>
                <w:szCs w:val="20"/>
                <w:lang w:val="en-GB"/>
              </w:rPr>
              <w:t>) provided that all pieces of such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formation are balanced, accurate and consistent with the approved summary of product characteristics. With regard to any such product, a website must contain a complete text of the applicable and a</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proved summary of product characteri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tics and patient information leaflets. The </w:t>
            </w:r>
            <w:r w:rsidR="00D020EC" w:rsidRPr="00EA4675">
              <w:rPr>
                <w:rFonts w:ascii="Arial" w:eastAsia="Times New Roman" w:hAnsi="Arial" w:cs="Arial"/>
                <w:sz w:val="20"/>
                <w:szCs w:val="20"/>
                <w:lang w:val="en-GB"/>
              </w:rPr>
              <w:t>quoted</w:t>
            </w:r>
            <w:r w:rsidRPr="00EA4675">
              <w:rPr>
                <w:rFonts w:ascii="Arial" w:eastAsia="Times New Roman" w:hAnsi="Arial" w:cs="Arial"/>
                <w:sz w:val="20"/>
                <w:szCs w:val="20"/>
                <w:lang w:val="en-GB"/>
              </w:rPr>
              <w:t xml:space="preserve"> documents must be posted on the website as an integral part of information about the medicinal product or </w:t>
            </w:r>
            <w:r w:rsidR="00D020EC" w:rsidRPr="00EA4675">
              <w:rPr>
                <w:rFonts w:ascii="Arial" w:eastAsia="Times New Roman" w:hAnsi="Arial" w:cs="Arial"/>
                <w:sz w:val="20"/>
                <w:szCs w:val="20"/>
                <w:lang w:val="en-GB"/>
              </w:rPr>
              <w:t>a refe</w:t>
            </w:r>
            <w:r w:rsidR="00D020EC" w:rsidRPr="00EA4675">
              <w:rPr>
                <w:rFonts w:ascii="Arial" w:eastAsia="Times New Roman" w:hAnsi="Arial" w:cs="Arial"/>
                <w:sz w:val="20"/>
                <w:szCs w:val="20"/>
                <w:lang w:val="en-GB"/>
              </w:rPr>
              <w:t>r</w:t>
            </w:r>
            <w:r w:rsidR="00D020EC" w:rsidRPr="00EA4675">
              <w:rPr>
                <w:rFonts w:ascii="Arial" w:eastAsia="Times New Roman" w:hAnsi="Arial" w:cs="Arial"/>
                <w:sz w:val="20"/>
                <w:szCs w:val="20"/>
                <w:lang w:val="en-GB"/>
              </w:rPr>
              <w:t xml:space="preserve">ence to them should </w:t>
            </w:r>
            <w:r w:rsidR="003942A6" w:rsidRPr="00EA4675">
              <w:rPr>
                <w:rFonts w:ascii="Arial" w:eastAsia="Times New Roman" w:hAnsi="Arial" w:cs="Arial"/>
                <w:sz w:val="20"/>
                <w:szCs w:val="20"/>
                <w:lang w:val="en-GB"/>
              </w:rPr>
              <w:t>be made</w:t>
            </w:r>
            <w:r w:rsidRPr="00EA4675">
              <w:rPr>
                <w:rFonts w:ascii="Arial" w:eastAsia="Times New Roman" w:hAnsi="Arial" w:cs="Arial"/>
                <w:sz w:val="20"/>
                <w:szCs w:val="20"/>
                <w:lang w:val="en-GB"/>
              </w:rPr>
              <w:t xml:space="preserve">in the text by including visible links, along with a recommendation to review the </w:t>
            </w:r>
            <w:r w:rsidR="00D020EC" w:rsidRPr="00EA4675">
              <w:rPr>
                <w:rFonts w:ascii="Arial" w:eastAsia="Times New Roman" w:hAnsi="Arial" w:cs="Arial"/>
                <w:sz w:val="20"/>
                <w:szCs w:val="20"/>
                <w:lang w:val="en-GB"/>
              </w:rPr>
              <w:t xml:space="preserve">linked </w:t>
            </w:r>
            <w:r w:rsidRPr="00EA4675">
              <w:rPr>
                <w:rFonts w:ascii="Arial" w:eastAsia="Times New Roman" w:hAnsi="Arial" w:cs="Arial"/>
                <w:sz w:val="20"/>
                <w:szCs w:val="20"/>
                <w:lang w:val="en-GB"/>
              </w:rPr>
              <w:t xml:space="preserve">documents. In addition, a website may contain a link to a complete text of any document published by the Agency for Medicinal Products and Medical Devices of Bosnia and Herzegovina, </w:t>
            </w:r>
            <w:r w:rsidR="00D020EC" w:rsidRPr="00EA4675">
              <w:rPr>
                <w:rFonts w:ascii="Arial" w:eastAsia="Times New Roman" w:hAnsi="Arial" w:cs="Arial"/>
                <w:sz w:val="20"/>
                <w:szCs w:val="20"/>
                <w:lang w:val="en-GB"/>
              </w:rPr>
              <w:t>or by</w:t>
            </w:r>
            <w:r w:rsidRPr="00EA4675">
              <w:rPr>
                <w:rFonts w:ascii="Arial" w:eastAsia="Times New Roman" w:hAnsi="Arial" w:cs="Arial"/>
                <w:sz w:val="20"/>
                <w:szCs w:val="20"/>
                <w:lang w:val="en-GB"/>
              </w:rPr>
              <w:t xml:space="preserve"> some other relevant body. </w:t>
            </w:r>
            <w:r w:rsidR="00D020EC" w:rsidRPr="00EA4675">
              <w:rPr>
                <w:rFonts w:ascii="Arial" w:eastAsia="Times New Roman" w:hAnsi="Arial" w:cs="Arial"/>
                <w:sz w:val="20"/>
                <w:szCs w:val="20"/>
                <w:lang w:val="en-GB"/>
              </w:rPr>
              <w:t>In addition to the brand names</w:t>
            </w:r>
            <w:r w:rsidRPr="00EA4675">
              <w:rPr>
                <w:rFonts w:ascii="Arial" w:eastAsia="Times New Roman" w:hAnsi="Arial" w:cs="Arial"/>
                <w:sz w:val="20"/>
                <w:szCs w:val="20"/>
                <w:lang w:val="en-GB"/>
              </w:rPr>
              <w:t>, standard names (INN) must be</w:t>
            </w:r>
            <w:r w:rsidR="00D020EC" w:rsidRPr="00EA4675">
              <w:rPr>
                <w:rFonts w:ascii="Arial" w:eastAsia="Times New Roman" w:hAnsi="Arial" w:cs="Arial"/>
                <w:sz w:val="20"/>
                <w:szCs w:val="20"/>
                <w:lang w:val="en-GB"/>
              </w:rPr>
              <w:t xml:space="preserve"> also</w:t>
            </w:r>
            <w:r w:rsidRPr="00EA4675">
              <w:rPr>
                <w:rFonts w:ascii="Arial" w:eastAsia="Times New Roman" w:hAnsi="Arial" w:cs="Arial"/>
                <w:sz w:val="20"/>
                <w:szCs w:val="20"/>
                <w:lang w:val="en-GB"/>
              </w:rPr>
              <w:t xml:space="preserve"> used. Such websites may contain links to other websites containing reliable </w:t>
            </w:r>
            <w:r w:rsidRPr="00EA4675">
              <w:rPr>
                <w:rFonts w:ascii="Arial" w:eastAsia="Times New Roman" w:hAnsi="Arial" w:cs="Arial"/>
                <w:sz w:val="20"/>
                <w:szCs w:val="20"/>
                <w:lang w:val="en-GB"/>
              </w:rPr>
              <w:lastRenderedPageBreak/>
              <w:t xml:space="preserve">information about the medicinal products, including the websites </w:t>
            </w:r>
            <w:r w:rsidR="00D020EC" w:rsidRPr="00EA4675">
              <w:rPr>
                <w:rFonts w:ascii="Arial" w:eastAsia="Times New Roman" w:hAnsi="Arial" w:cs="Arial"/>
                <w:sz w:val="20"/>
                <w:szCs w:val="20"/>
                <w:lang w:val="en-GB"/>
              </w:rPr>
              <w:t xml:space="preserve">maintained by relevant government authorities </w:t>
            </w:r>
            <w:r w:rsidRPr="00EA4675">
              <w:rPr>
                <w:rFonts w:ascii="Arial" w:eastAsia="Times New Roman" w:hAnsi="Arial" w:cs="Arial"/>
                <w:sz w:val="20"/>
                <w:szCs w:val="20"/>
                <w:lang w:val="en-GB"/>
              </w:rPr>
              <w:t xml:space="preserve">and </w:t>
            </w:r>
            <w:r w:rsidR="00D020EC" w:rsidRPr="00EA4675">
              <w:rPr>
                <w:rFonts w:ascii="Arial" w:eastAsia="Times New Roman" w:hAnsi="Arial" w:cs="Arial"/>
                <w:sz w:val="20"/>
                <w:szCs w:val="20"/>
                <w:lang w:val="en-GB"/>
              </w:rPr>
              <w:t>by</w:t>
            </w:r>
            <w:r w:rsidRPr="00EA4675">
              <w:rPr>
                <w:rFonts w:ascii="Arial" w:eastAsia="Times New Roman" w:hAnsi="Arial" w:cs="Arial"/>
                <w:sz w:val="20"/>
                <w:szCs w:val="20"/>
                <w:lang w:val="en-GB"/>
              </w:rPr>
              <w:t xml:space="preserve"> research-oriented </w:t>
            </w:r>
            <w:r w:rsidR="0087132D"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 </w:t>
            </w:r>
            <w:r w:rsidR="0087132D"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rganisations, </w:t>
            </w:r>
            <w:r w:rsidR="0087132D" w:rsidRPr="00EA4675">
              <w:rPr>
                <w:rFonts w:ascii="Arial" w:eastAsia="Times New Roman" w:hAnsi="Arial" w:cs="Arial"/>
                <w:sz w:val="20"/>
                <w:szCs w:val="20"/>
                <w:lang w:val="en-GB"/>
              </w:rPr>
              <w:t>Patient Organisations,</w:t>
            </w:r>
            <w:r w:rsidRPr="00EA4675">
              <w:rPr>
                <w:rFonts w:ascii="Arial" w:eastAsia="Times New Roman" w:hAnsi="Arial" w:cs="Arial"/>
                <w:sz w:val="20"/>
                <w:szCs w:val="20"/>
                <w:lang w:val="en-GB"/>
              </w:rPr>
              <w:t xml:space="preserve"> etc. Such websites must always advi</w:t>
            </w:r>
            <w:r w:rsidR="0087132D" w:rsidRPr="00EA4675">
              <w:rPr>
                <w:rFonts w:ascii="Arial" w:eastAsia="Times New Roman" w:hAnsi="Arial" w:cs="Arial"/>
                <w:sz w:val="20"/>
                <w:szCs w:val="20"/>
                <w:lang w:val="en-GB"/>
              </w:rPr>
              <w:t xml:space="preserve">se </w:t>
            </w:r>
            <w:r w:rsidRPr="00EA4675">
              <w:rPr>
                <w:rFonts w:ascii="Arial" w:eastAsia="Times New Roman" w:hAnsi="Arial" w:cs="Arial"/>
                <w:sz w:val="20"/>
                <w:szCs w:val="20"/>
                <w:lang w:val="en-GB"/>
              </w:rPr>
              <w:t xml:space="preserve">users </w:t>
            </w:r>
            <w:r w:rsidR="0087132D"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o consult </w:t>
            </w:r>
            <w:r w:rsidR="0087132D"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87132D"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rofessionals for further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formation.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lastRenderedPageBreak/>
              <w:t>Pitanjapostavljenaputemelektronskepošte</w:t>
            </w:r>
            <w:r w:rsidRPr="00EA4675">
              <w:rPr>
                <w:rFonts w:ascii="Arial" w:eastAsia="Times New Roman" w:hAnsi="Arial" w:cs="Arial"/>
                <w:sz w:val="20"/>
                <w:szCs w:val="20"/>
                <w:lang w:val="en-GB"/>
              </w:rPr>
              <w:t>: Internet stranicamožeomogućavatikomunikac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jusaZdravstvenimradnicima i stanovništvom, kada se tražedaljeinformacije o lijekov</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mailidrugimpitanjima (primjerice, povratnei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formacije o samojstranici) putemelektronsk</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pošte. Proizvođačlijekamožeodgovoritinao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nosnapitanjanaistinačinna koji bi odg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vorionapitanjaprimljenaputempošte, tel</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fonailidrugihmedija. U komunikaciji s bolesnicimailistanovništvom, mora se izbjećirazgovor o osobnomzdravstvenomstanju. Sveinformacije o osobnomzdravstvenomsta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jukoje se otkrijutokomkomunikacijemoraju se čuvati u tajnosti. Tamogdje je to potrebno, odgovorićeuvijekupućivatikorisnike da se, u pogledudaljihinformacija, savjetujusasvojim</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 xml:space="preserve">dravstvenimradnikom, tj. svojimljekarom, stomatologomilifarmaceutom. </w:t>
            </w:r>
          </w:p>
        </w:tc>
        <w:tc>
          <w:tcPr>
            <w:tcW w:w="4891" w:type="dxa"/>
          </w:tcPr>
          <w:p w:rsidR="00C561A8" w:rsidRPr="00EA4675" w:rsidRDefault="0087132D"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b/>
                <w:bCs/>
                <w:sz w:val="20"/>
                <w:szCs w:val="20"/>
                <w:lang w:val="en-GB"/>
              </w:rPr>
              <w:t>E-m</w:t>
            </w:r>
            <w:r w:rsidR="006D128C" w:rsidRPr="00EA4675">
              <w:rPr>
                <w:rFonts w:ascii="Arial" w:hAnsi="Arial" w:cs="Arial"/>
                <w:b/>
                <w:bCs/>
                <w:sz w:val="20"/>
                <w:szCs w:val="20"/>
                <w:lang w:val="en-GB"/>
              </w:rPr>
              <w:t>ail</w:t>
            </w:r>
            <w:r w:rsidRPr="00EA4675">
              <w:rPr>
                <w:rFonts w:ascii="Arial" w:hAnsi="Arial" w:cs="Arial"/>
                <w:b/>
                <w:bCs/>
                <w:sz w:val="20"/>
                <w:szCs w:val="20"/>
                <w:lang w:val="en-GB"/>
              </w:rPr>
              <w:t xml:space="preserve"> enquiries</w:t>
            </w:r>
            <w:r w:rsidR="006D128C" w:rsidRPr="00EA4675">
              <w:rPr>
                <w:rFonts w:ascii="Arial" w:hAnsi="Arial" w:cs="Arial"/>
                <w:sz w:val="20"/>
                <w:szCs w:val="20"/>
                <w:lang w:val="en-GB"/>
              </w:rPr>
              <w:t xml:space="preserve">: A website may enable communication </w:t>
            </w:r>
            <w:r w:rsidRPr="00EA4675">
              <w:rPr>
                <w:rFonts w:ascii="Arial" w:hAnsi="Arial" w:cs="Arial"/>
                <w:sz w:val="20"/>
                <w:szCs w:val="20"/>
                <w:lang w:val="en-GB"/>
              </w:rPr>
              <w:t xml:space="preserve">between </w:t>
            </w:r>
            <w:r w:rsidR="006D128C" w:rsidRPr="00EA4675">
              <w:rPr>
                <w:rFonts w:ascii="Arial" w:hAnsi="Arial" w:cs="Arial"/>
                <w:sz w:val="20"/>
                <w:szCs w:val="20"/>
                <w:lang w:val="en-GB"/>
              </w:rPr>
              <w:t xml:space="preserve">with </w:t>
            </w:r>
            <w:r w:rsidRPr="00EA4675">
              <w:rPr>
                <w:rFonts w:ascii="Arial" w:hAnsi="Arial" w:cs="Arial"/>
                <w:sz w:val="20"/>
                <w:szCs w:val="20"/>
                <w:lang w:val="en-GB"/>
              </w:rPr>
              <w:t>H</w:t>
            </w:r>
            <w:r w:rsidR="006D128C" w:rsidRPr="00EA4675">
              <w:rPr>
                <w:rFonts w:ascii="Arial" w:hAnsi="Arial" w:cs="Arial"/>
                <w:sz w:val="20"/>
                <w:szCs w:val="20"/>
                <w:lang w:val="en-GB"/>
              </w:rPr>
              <w:t xml:space="preserve">ealthcare </w:t>
            </w:r>
            <w:r w:rsidRPr="00EA4675">
              <w:rPr>
                <w:rFonts w:ascii="Arial" w:hAnsi="Arial" w:cs="Arial"/>
                <w:sz w:val="20"/>
                <w:szCs w:val="20"/>
                <w:lang w:val="en-GB"/>
              </w:rPr>
              <w:t>P</w:t>
            </w:r>
            <w:r w:rsidR="006D128C" w:rsidRPr="00EA4675">
              <w:rPr>
                <w:rFonts w:ascii="Arial" w:hAnsi="Arial" w:cs="Arial"/>
                <w:sz w:val="20"/>
                <w:szCs w:val="20"/>
                <w:lang w:val="en-GB"/>
              </w:rPr>
              <w:t>r</w:t>
            </w:r>
            <w:r w:rsidR="006D128C" w:rsidRPr="00EA4675">
              <w:rPr>
                <w:rFonts w:ascii="Arial" w:hAnsi="Arial" w:cs="Arial"/>
                <w:sz w:val="20"/>
                <w:szCs w:val="20"/>
                <w:lang w:val="en-GB"/>
              </w:rPr>
              <w:t>o</w:t>
            </w:r>
            <w:r w:rsidR="006D128C" w:rsidRPr="00EA4675">
              <w:rPr>
                <w:rFonts w:ascii="Arial" w:hAnsi="Arial" w:cs="Arial"/>
                <w:sz w:val="20"/>
                <w:szCs w:val="20"/>
                <w:lang w:val="en-GB"/>
              </w:rPr>
              <w:t xml:space="preserve">fessionals and </w:t>
            </w:r>
            <w:r w:rsidRPr="00EA4675">
              <w:rPr>
                <w:rFonts w:ascii="Arial" w:hAnsi="Arial" w:cs="Arial"/>
                <w:sz w:val="20"/>
                <w:szCs w:val="20"/>
                <w:lang w:val="en-GB"/>
              </w:rPr>
              <w:t xml:space="preserve">the publicseeking </w:t>
            </w:r>
            <w:r w:rsidR="006D128C" w:rsidRPr="00EA4675">
              <w:rPr>
                <w:rFonts w:ascii="Arial" w:hAnsi="Arial" w:cs="Arial"/>
                <w:sz w:val="20"/>
                <w:szCs w:val="20"/>
                <w:lang w:val="en-GB"/>
              </w:rPr>
              <w:t>further info</w:t>
            </w:r>
            <w:r w:rsidR="006D128C" w:rsidRPr="00EA4675">
              <w:rPr>
                <w:rFonts w:ascii="Arial" w:hAnsi="Arial" w:cs="Arial"/>
                <w:sz w:val="20"/>
                <w:szCs w:val="20"/>
                <w:lang w:val="en-GB"/>
              </w:rPr>
              <w:t>r</w:t>
            </w:r>
            <w:r w:rsidR="006D128C" w:rsidRPr="00EA4675">
              <w:rPr>
                <w:rFonts w:ascii="Arial" w:hAnsi="Arial" w:cs="Arial"/>
                <w:sz w:val="20"/>
                <w:szCs w:val="20"/>
                <w:lang w:val="en-GB"/>
              </w:rPr>
              <w:t xml:space="preserve">mation about medicines or other issues (e.g. a feedback </w:t>
            </w:r>
            <w:r w:rsidRPr="00EA4675">
              <w:rPr>
                <w:rFonts w:ascii="Arial" w:hAnsi="Arial" w:cs="Arial"/>
                <w:sz w:val="20"/>
                <w:szCs w:val="20"/>
                <w:lang w:val="en-GB"/>
              </w:rPr>
              <w:t>regarding</w:t>
            </w:r>
            <w:r w:rsidR="006D128C" w:rsidRPr="00EA4675">
              <w:rPr>
                <w:rFonts w:ascii="Arial" w:hAnsi="Arial" w:cs="Arial"/>
                <w:sz w:val="20"/>
                <w:szCs w:val="20"/>
                <w:lang w:val="en-GB"/>
              </w:rPr>
              <w:t xml:space="preserve"> the website) via electronic mail. A </w:t>
            </w:r>
            <w:r w:rsidRPr="00EA4675">
              <w:rPr>
                <w:rFonts w:ascii="Arial" w:hAnsi="Arial" w:cs="Arial"/>
                <w:sz w:val="20"/>
                <w:szCs w:val="20"/>
                <w:lang w:val="en-GB"/>
              </w:rPr>
              <w:t>Medicinal Product Manufacturer</w:t>
            </w:r>
            <w:r w:rsidR="006D128C" w:rsidRPr="00EA4675">
              <w:rPr>
                <w:rFonts w:ascii="Arial" w:hAnsi="Arial" w:cs="Arial"/>
                <w:sz w:val="20"/>
                <w:szCs w:val="20"/>
                <w:lang w:val="en-GB"/>
              </w:rPr>
              <w:t xml:space="preserve"> may </w:t>
            </w:r>
            <w:r w:rsidRPr="00EA4675">
              <w:rPr>
                <w:rFonts w:ascii="Arial" w:hAnsi="Arial" w:cs="Arial"/>
                <w:sz w:val="20"/>
                <w:szCs w:val="20"/>
                <w:lang w:val="en-GB"/>
              </w:rPr>
              <w:t>reply to</w:t>
            </w:r>
            <w:r w:rsidR="006D128C" w:rsidRPr="00EA4675">
              <w:rPr>
                <w:rFonts w:ascii="Arial" w:hAnsi="Arial" w:cs="Arial"/>
                <w:sz w:val="20"/>
                <w:szCs w:val="20"/>
                <w:lang w:val="en-GB"/>
              </w:rPr>
              <w:t xml:space="preserve"> the relevant questions in the same manner as </w:t>
            </w:r>
            <w:r w:rsidRPr="00EA4675">
              <w:rPr>
                <w:rFonts w:ascii="Arial" w:hAnsi="Arial" w:cs="Arial"/>
                <w:sz w:val="20"/>
                <w:szCs w:val="20"/>
                <w:lang w:val="en-GB"/>
              </w:rPr>
              <w:t>it would reply to enquiries r</w:t>
            </w:r>
            <w:r w:rsidR="006D128C" w:rsidRPr="00EA4675">
              <w:rPr>
                <w:rFonts w:ascii="Arial" w:hAnsi="Arial" w:cs="Arial"/>
                <w:sz w:val="20"/>
                <w:szCs w:val="20"/>
                <w:lang w:val="en-GB"/>
              </w:rPr>
              <w:t xml:space="preserve">eceived by </w:t>
            </w:r>
            <w:r w:rsidRPr="00EA4675">
              <w:rPr>
                <w:rFonts w:ascii="Arial" w:hAnsi="Arial" w:cs="Arial"/>
                <w:sz w:val="20"/>
                <w:szCs w:val="20"/>
                <w:lang w:val="en-GB"/>
              </w:rPr>
              <w:t>post</w:t>
            </w:r>
            <w:r w:rsidR="006D128C" w:rsidRPr="00EA4675">
              <w:rPr>
                <w:rFonts w:ascii="Arial" w:hAnsi="Arial" w:cs="Arial"/>
                <w:sz w:val="20"/>
                <w:szCs w:val="20"/>
                <w:lang w:val="en-GB"/>
              </w:rPr>
              <w:t>, telephone or other means of comm</w:t>
            </w:r>
            <w:r w:rsidR="006D128C" w:rsidRPr="00EA4675">
              <w:rPr>
                <w:rFonts w:ascii="Arial" w:hAnsi="Arial" w:cs="Arial"/>
                <w:sz w:val="20"/>
                <w:szCs w:val="20"/>
                <w:lang w:val="en-GB"/>
              </w:rPr>
              <w:t>u</w:t>
            </w:r>
            <w:r w:rsidR="006D128C" w:rsidRPr="00EA4675">
              <w:rPr>
                <w:rFonts w:ascii="Arial" w:hAnsi="Arial" w:cs="Arial"/>
                <w:sz w:val="20"/>
                <w:szCs w:val="20"/>
                <w:lang w:val="en-GB"/>
              </w:rPr>
              <w:t xml:space="preserve">nication. Discussion about personal </w:t>
            </w:r>
            <w:r w:rsidRPr="00EA4675">
              <w:rPr>
                <w:rFonts w:ascii="Arial" w:hAnsi="Arial" w:cs="Arial"/>
                <w:sz w:val="20"/>
                <w:szCs w:val="20"/>
                <w:lang w:val="en-GB"/>
              </w:rPr>
              <w:t>medical matters</w:t>
            </w:r>
            <w:r w:rsidR="006D128C" w:rsidRPr="00EA4675">
              <w:rPr>
                <w:rFonts w:ascii="Arial" w:hAnsi="Arial" w:cs="Arial"/>
                <w:sz w:val="20"/>
                <w:szCs w:val="20"/>
                <w:lang w:val="en-GB"/>
              </w:rPr>
              <w:t xml:space="preserve"> must be avoided in communication with patients and population. </w:t>
            </w:r>
            <w:r w:rsidRPr="00EA4675">
              <w:rPr>
                <w:rFonts w:ascii="Arial" w:hAnsi="Arial" w:cs="Arial"/>
                <w:sz w:val="20"/>
                <w:szCs w:val="20"/>
                <w:lang w:val="en-GB"/>
              </w:rPr>
              <w:t>If a</w:t>
            </w:r>
            <w:r w:rsidR="006D128C" w:rsidRPr="00EA4675">
              <w:rPr>
                <w:rFonts w:ascii="Arial" w:hAnsi="Arial" w:cs="Arial"/>
                <w:sz w:val="20"/>
                <w:szCs w:val="20"/>
                <w:lang w:val="en-GB"/>
              </w:rPr>
              <w:t xml:space="preserve">ny information about personal </w:t>
            </w:r>
            <w:r w:rsidRPr="00EA4675">
              <w:rPr>
                <w:rFonts w:ascii="Arial" w:hAnsi="Arial" w:cs="Arial"/>
                <w:sz w:val="20"/>
                <w:szCs w:val="20"/>
                <w:lang w:val="en-GB"/>
              </w:rPr>
              <w:t>medical</w:t>
            </w:r>
            <w:r w:rsidR="006D128C" w:rsidRPr="00EA4675">
              <w:rPr>
                <w:rFonts w:ascii="Arial" w:hAnsi="Arial" w:cs="Arial"/>
                <w:sz w:val="20"/>
                <w:szCs w:val="20"/>
                <w:lang w:val="en-GB"/>
              </w:rPr>
              <w:t xml:space="preserve"> condition </w:t>
            </w:r>
            <w:r w:rsidR="00DF127F" w:rsidRPr="00EA4675">
              <w:rPr>
                <w:rFonts w:ascii="Arial" w:hAnsi="Arial" w:cs="Arial"/>
                <w:sz w:val="20"/>
                <w:szCs w:val="20"/>
                <w:lang w:val="en-GB"/>
              </w:rPr>
              <w:t>is revealed in</w:t>
            </w:r>
            <w:r w:rsidR="006D128C" w:rsidRPr="00EA4675">
              <w:rPr>
                <w:rFonts w:ascii="Arial" w:hAnsi="Arial" w:cs="Arial"/>
                <w:sz w:val="20"/>
                <w:szCs w:val="20"/>
                <w:lang w:val="en-GB"/>
              </w:rPr>
              <w:t xml:space="preserve"> communication</w:t>
            </w:r>
            <w:r w:rsidR="00DF127F" w:rsidRPr="00EA4675">
              <w:rPr>
                <w:rFonts w:ascii="Arial" w:hAnsi="Arial" w:cs="Arial"/>
                <w:sz w:val="20"/>
                <w:szCs w:val="20"/>
                <w:lang w:val="en-GB"/>
              </w:rPr>
              <w:t xml:space="preserve">,it </w:t>
            </w:r>
            <w:r w:rsidR="006D128C" w:rsidRPr="00EA4675">
              <w:rPr>
                <w:rFonts w:ascii="Arial" w:hAnsi="Arial" w:cs="Arial"/>
                <w:sz w:val="20"/>
                <w:szCs w:val="20"/>
                <w:lang w:val="en-GB"/>
              </w:rPr>
              <w:t>must be</w:t>
            </w:r>
            <w:r w:rsidR="00DF127F" w:rsidRPr="00EA4675">
              <w:rPr>
                <w:rFonts w:ascii="Arial" w:hAnsi="Arial" w:cs="Arial"/>
                <w:sz w:val="20"/>
                <w:szCs w:val="20"/>
                <w:lang w:val="en-GB"/>
              </w:rPr>
              <w:t xml:space="preserve"> held</w:t>
            </w:r>
            <w:r w:rsidR="006D128C" w:rsidRPr="00EA4675">
              <w:rPr>
                <w:rFonts w:ascii="Arial" w:hAnsi="Arial" w:cs="Arial"/>
                <w:sz w:val="20"/>
                <w:szCs w:val="20"/>
                <w:lang w:val="en-GB"/>
              </w:rPr>
              <w:t xml:space="preserve"> confidential. Where </w:t>
            </w:r>
            <w:r w:rsidR="00DF127F" w:rsidRPr="00EA4675">
              <w:rPr>
                <w:rFonts w:ascii="Arial" w:hAnsi="Arial" w:cs="Arial"/>
                <w:sz w:val="20"/>
                <w:szCs w:val="20"/>
                <w:lang w:val="en-GB"/>
              </w:rPr>
              <w:t>appropriate</w:t>
            </w:r>
            <w:r w:rsidR="006D128C" w:rsidRPr="00EA4675">
              <w:rPr>
                <w:rFonts w:ascii="Arial" w:hAnsi="Arial" w:cs="Arial"/>
                <w:sz w:val="20"/>
                <w:szCs w:val="20"/>
                <w:lang w:val="en-GB"/>
              </w:rPr>
              <w:t xml:space="preserve">, </w:t>
            </w:r>
            <w:r w:rsidR="00DF127F" w:rsidRPr="00EA4675">
              <w:rPr>
                <w:rFonts w:ascii="Arial" w:hAnsi="Arial" w:cs="Arial"/>
                <w:sz w:val="20"/>
                <w:szCs w:val="20"/>
                <w:lang w:val="en-GB"/>
              </w:rPr>
              <w:t>replies</w:t>
            </w:r>
            <w:r w:rsidR="006D128C" w:rsidRPr="00EA4675">
              <w:rPr>
                <w:rFonts w:ascii="Arial" w:hAnsi="Arial" w:cs="Arial"/>
                <w:sz w:val="20"/>
                <w:szCs w:val="20"/>
                <w:lang w:val="en-GB"/>
              </w:rPr>
              <w:t xml:space="preserve"> shall always refer the users to consult their doctor, dentist or pharmacist for further information</w:t>
            </w:r>
            <w:r w:rsidR="00DF127F"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Veze s </w:t>
            </w:r>
            <w:r w:rsidRPr="002D1DDB">
              <w:rPr>
                <w:rFonts w:ascii="Arial" w:eastAsia="Times New Roman" w:hAnsi="Arial" w:cs="Arial"/>
                <w:b/>
                <w:sz w:val="20"/>
                <w:szCs w:val="20"/>
                <w:lang w:val="en-GB"/>
              </w:rPr>
              <w:t>drugim</w:t>
            </w:r>
            <w:r w:rsidRPr="00EA4675">
              <w:rPr>
                <w:rFonts w:ascii="Arial" w:eastAsia="Times New Roman" w:hAnsi="Arial" w:cs="Arial"/>
                <w:b/>
                <w:bCs/>
                <w:sz w:val="20"/>
                <w:szCs w:val="20"/>
                <w:lang w:val="en-GB"/>
              </w:rPr>
              <w:t xml:space="preserve"> Internet stranicama: </w:t>
            </w:r>
            <w:r w:rsidRPr="00EA4675">
              <w:rPr>
                <w:rFonts w:ascii="Arial" w:eastAsia="Times New Roman" w:hAnsi="Arial" w:cs="Arial"/>
                <w:sz w:val="20"/>
                <w:szCs w:val="20"/>
                <w:lang w:val="en-GB"/>
              </w:rPr>
              <w:t>Dopušteno je uspostavitiveze s Internet stran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comProizvođačalijeka s Internet stranicakojef</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nancirajutrećeosobe, ali bi ProizvođačilijekatrebalispriječitipovezivanjestranicanamijenjenihstanovništvunastraniceProizvođačalijekakojesunamijenjeneZdravstvenimra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nicima. Na istinačinmogu se uspostavitiveze s posebnim Internet stranicama, uključujući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tranicekojefinanciraProizvođačlijekailitr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ćeosobe. Veze bi uobičajenotrebalebitido</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tupne s početnestranice, tako da je korisnik</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vjestanidentitetaodnosne Internet stranice s 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jom se vezauspostavlja.</w:t>
            </w:r>
          </w:p>
        </w:tc>
        <w:tc>
          <w:tcPr>
            <w:tcW w:w="4891" w:type="dxa"/>
          </w:tcPr>
          <w:p w:rsidR="00DF127F" w:rsidRPr="00EA4675" w:rsidRDefault="006B291C" w:rsidP="001D20D0">
            <w:pPr>
              <w:pStyle w:val="ListParagraph"/>
              <w:numPr>
                <w:ilvl w:val="1"/>
                <w:numId w:val="37"/>
              </w:numPr>
              <w:spacing w:before="120" w:line="240" w:lineRule="exact"/>
              <w:ind w:left="483" w:hanging="573"/>
              <w:contextualSpacing w:val="0"/>
              <w:jc w:val="both"/>
              <w:rPr>
                <w:rFonts w:ascii="Arial" w:hAnsi="Arial" w:cs="Arial"/>
                <w:b/>
                <w:bCs/>
                <w:sz w:val="20"/>
                <w:szCs w:val="20"/>
                <w:lang w:val="en-GB"/>
              </w:rPr>
            </w:pPr>
            <w:r w:rsidRPr="00EA4675">
              <w:rPr>
                <w:rFonts w:ascii="Arial" w:hAnsi="Arial" w:cs="Arial"/>
                <w:b/>
                <w:bCs/>
                <w:sz w:val="20"/>
                <w:szCs w:val="20"/>
                <w:lang w:val="en-GB"/>
              </w:rPr>
              <w:t xml:space="preserve">Links </w:t>
            </w:r>
            <w:r w:rsidR="00DF127F" w:rsidRPr="00EA4675">
              <w:rPr>
                <w:rFonts w:ascii="Arial" w:hAnsi="Arial" w:cs="Arial"/>
                <w:b/>
                <w:bCs/>
                <w:sz w:val="20"/>
                <w:szCs w:val="20"/>
                <w:lang w:val="en-GB"/>
              </w:rPr>
              <w:t>from</w:t>
            </w:r>
            <w:r w:rsidRPr="00EA4675">
              <w:rPr>
                <w:rFonts w:ascii="Arial" w:hAnsi="Arial" w:cs="Arial"/>
                <w:b/>
                <w:bCs/>
                <w:sz w:val="20"/>
                <w:szCs w:val="20"/>
                <w:lang w:val="en-GB"/>
              </w:rPr>
              <w:t xml:space="preserve"> other websites: </w:t>
            </w:r>
            <w:r w:rsidR="00DF127F" w:rsidRPr="00EA4675">
              <w:rPr>
                <w:rFonts w:ascii="Arial" w:hAnsi="Arial" w:cs="Arial"/>
                <w:sz w:val="20"/>
                <w:szCs w:val="20"/>
                <w:lang w:val="en-GB"/>
              </w:rPr>
              <w:t>Links may be established to a Medicinal Product Manufa</w:t>
            </w:r>
            <w:r w:rsidR="00DF127F" w:rsidRPr="00EA4675">
              <w:rPr>
                <w:rFonts w:ascii="Arial" w:hAnsi="Arial" w:cs="Arial"/>
                <w:sz w:val="20"/>
                <w:szCs w:val="20"/>
                <w:lang w:val="en-GB"/>
              </w:rPr>
              <w:t>c</w:t>
            </w:r>
            <w:r w:rsidR="00DF127F" w:rsidRPr="00EA4675">
              <w:rPr>
                <w:rFonts w:ascii="Arial" w:hAnsi="Arial" w:cs="Arial"/>
                <w:sz w:val="20"/>
                <w:szCs w:val="20"/>
                <w:lang w:val="en-GB"/>
              </w:rPr>
              <w:t>turer website from websites sponsored by Third Parties, but Medicinal Product Manufa</w:t>
            </w:r>
            <w:r w:rsidR="00DF127F" w:rsidRPr="00EA4675">
              <w:rPr>
                <w:rFonts w:ascii="Arial" w:hAnsi="Arial" w:cs="Arial"/>
                <w:sz w:val="20"/>
                <w:szCs w:val="20"/>
                <w:lang w:val="en-GB"/>
              </w:rPr>
              <w:t>c</w:t>
            </w:r>
            <w:r w:rsidR="00DF127F" w:rsidRPr="00EA4675">
              <w:rPr>
                <w:rFonts w:ascii="Arial" w:hAnsi="Arial" w:cs="Arial"/>
                <w:sz w:val="20"/>
                <w:szCs w:val="20"/>
                <w:lang w:val="en-GB"/>
              </w:rPr>
              <w:t>turers should not establish links from websites designed for the general public to Medicinal Product Manufacturer websites that are d</w:t>
            </w:r>
            <w:r w:rsidR="00DF127F" w:rsidRPr="00EA4675">
              <w:rPr>
                <w:rFonts w:ascii="Arial" w:hAnsi="Arial" w:cs="Arial"/>
                <w:sz w:val="20"/>
                <w:szCs w:val="20"/>
                <w:lang w:val="en-GB"/>
              </w:rPr>
              <w:t>e</w:t>
            </w:r>
            <w:r w:rsidR="00DF127F" w:rsidRPr="00EA4675">
              <w:rPr>
                <w:rFonts w:ascii="Arial" w:hAnsi="Arial" w:cs="Arial"/>
                <w:sz w:val="20"/>
                <w:szCs w:val="20"/>
                <w:lang w:val="en-GB"/>
              </w:rPr>
              <w:t>signed for Healthcare Professionals. In the same manner links may be established to a separate website, including websites spo</w:t>
            </w:r>
            <w:r w:rsidR="00DF127F" w:rsidRPr="00EA4675">
              <w:rPr>
                <w:rFonts w:ascii="Arial" w:hAnsi="Arial" w:cs="Arial"/>
                <w:sz w:val="20"/>
                <w:szCs w:val="20"/>
                <w:lang w:val="en-GB"/>
              </w:rPr>
              <w:t>n</w:t>
            </w:r>
            <w:r w:rsidR="00DF127F" w:rsidRPr="00EA4675">
              <w:rPr>
                <w:rFonts w:ascii="Arial" w:hAnsi="Arial" w:cs="Arial"/>
                <w:sz w:val="20"/>
                <w:szCs w:val="20"/>
                <w:lang w:val="en-GB"/>
              </w:rPr>
              <w:t>sored</w:t>
            </w:r>
            <w:r w:rsidR="00566824" w:rsidRPr="00EA4675">
              <w:rPr>
                <w:rFonts w:ascii="Arial" w:hAnsi="Arial" w:cs="Arial"/>
                <w:sz w:val="20"/>
                <w:szCs w:val="20"/>
                <w:lang w:val="en-GB"/>
              </w:rPr>
              <w:t xml:space="preserve"> by a Medicinal Product Manufacturer or a Third Party.</w:t>
            </w:r>
            <w:r w:rsidR="00DF127F" w:rsidRPr="00EA4675">
              <w:rPr>
                <w:rFonts w:ascii="Arial" w:hAnsi="Arial" w:cs="Arial"/>
                <w:sz w:val="20"/>
                <w:szCs w:val="20"/>
                <w:lang w:val="en-GB"/>
              </w:rPr>
              <w:t xml:space="preserve"> Links should </w:t>
            </w:r>
            <w:r w:rsidR="00566824" w:rsidRPr="00EA4675">
              <w:rPr>
                <w:rFonts w:ascii="Arial" w:hAnsi="Arial" w:cs="Arial"/>
                <w:sz w:val="20"/>
                <w:szCs w:val="20"/>
                <w:lang w:val="en-GB"/>
              </w:rPr>
              <w:t>commonly</w:t>
            </w:r>
            <w:r w:rsidR="00DF127F" w:rsidRPr="00EA4675">
              <w:rPr>
                <w:rFonts w:ascii="Arial" w:hAnsi="Arial" w:cs="Arial"/>
                <w:sz w:val="20"/>
                <w:szCs w:val="20"/>
                <w:lang w:val="en-GB"/>
              </w:rPr>
              <w:t xml:space="preserve"> be </w:t>
            </w:r>
            <w:r w:rsidR="00566824" w:rsidRPr="00EA4675">
              <w:rPr>
                <w:rFonts w:ascii="Arial" w:hAnsi="Arial" w:cs="Arial"/>
                <w:sz w:val="20"/>
                <w:szCs w:val="20"/>
                <w:lang w:val="en-GB"/>
              </w:rPr>
              <w:t>avai</w:t>
            </w:r>
            <w:r w:rsidR="00566824" w:rsidRPr="00EA4675">
              <w:rPr>
                <w:rFonts w:ascii="Arial" w:hAnsi="Arial" w:cs="Arial"/>
                <w:sz w:val="20"/>
                <w:szCs w:val="20"/>
                <w:lang w:val="en-GB"/>
              </w:rPr>
              <w:t>l</w:t>
            </w:r>
            <w:r w:rsidR="00566824" w:rsidRPr="00EA4675">
              <w:rPr>
                <w:rFonts w:ascii="Arial" w:hAnsi="Arial" w:cs="Arial"/>
                <w:sz w:val="20"/>
                <w:szCs w:val="20"/>
                <w:lang w:val="en-GB"/>
              </w:rPr>
              <w:t>able on</w:t>
            </w:r>
            <w:r w:rsidR="00DF127F" w:rsidRPr="00EA4675">
              <w:rPr>
                <w:rFonts w:ascii="Arial" w:hAnsi="Arial" w:cs="Arial"/>
                <w:sz w:val="20"/>
                <w:szCs w:val="20"/>
                <w:lang w:val="en-GB"/>
              </w:rPr>
              <w:t xml:space="preserve"> the home page of a website so that the </w:t>
            </w:r>
            <w:r w:rsidR="00566824" w:rsidRPr="00EA4675">
              <w:rPr>
                <w:rFonts w:ascii="Arial" w:hAnsi="Arial" w:cs="Arial"/>
                <w:sz w:val="20"/>
                <w:szCs w:val="20"/>
                <w:lang w:val="en-GB"/>
              </w:rPr>
              <w:t>user</w:t>
            </w:r>
            <w:r w:rsidR="00DF127F" w:rsidRPr="00EA4675">
              <w:rPr>
                <w:rFonts w:ascii="Arial" w:hAnsi="Arial" w:cs="Arial"/>
                <w:sz w:val="20"/>
                <w:szCs w:val="20"/>
                <w:lang w:val="en-GB"/>
              </w:rPr>
              <w:t xml:space="preserve"> is aware of the identity of the website.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Znanstvenaprovjera: </w:t>
            </w:r>
            <w:r w:rsidRPr="002D1DDB">
              <w:rPr>
                <w:rFonts w:ascii="Arial" w:eastAsia="Times New Roman" w:hAnsi="Arial" w:cs="Arial"/>
                <w:sz w:val="20"/>
                <w:szCs w:val="20"/>
                <w:lang w:val="en-GB"/>
              </w:rPr>
              <w:t>Proizvođačilijekovatr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bajuosigurati da se prethodnoprovjeriistinitost i usklađenost s ovimKodeksom (i važeći</w:t>
            </w:r>
            <w:r w:rsidRPr="002D1DDB">
              <w:rPr>
                <w:rFonts w:ascii="Arial" w:eastAsia="Times New Roman" w:hAnsi="Arial" w:cs="Arial"/>
                <w:sz w:val="20"/>
                <w:szCs w:val="20"/>
                <w:lang w:val="en-GB"/>
              </w:rPr>
              <w:t>m</w:t>
            </w:r>
            <w:r w:rsidRPr="00EA4675">
              <w:rPr>
                <w:rFonts w:ascii="Arial" w:eastAsia="Times New Roman" w:hAnsi="Arial" w:cs="Arial"/>
                <w:sz w:val="20"/>
                <w:szCs w:val="20"/>
                <w:lang w:val="en-GB"/>
              </w:rPr>
              <w:t>propisima u Bosni i Hercegovini) znanstvenih i medicinskihinformacijapripremljenih za obj</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vuna Internet stranicama. MedicinskiOdjelpr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izvođačalijekamože se zadužiti za odnosn</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provjeruili se taj zadatakmožepovjeritipri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jerenoeduciranojosobi.</w:t>
            </w:r>
          </w:p>
        </w:tc>
        <w:tc>
          <w:tcPr>
            <w:tcW w:w="4891" w:type="dxa"/>
          </w:tcPr>
          <w:p w:rsidR="00C561A8" w:rsidRPr="00EA4675" w:rsidRDefault="006B291C"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b/>
                <w:bCs/>
                <w:sz w:val="20"/>
                <w:szCs w:val="20"/>
                <w:lang w:val="en-GB"/>
              </w:rPr>
              <w:t xml:space="preserve">Scientific </w:t>
            </w:r>
            <w:r w:rsidR="00566824" w:rsidRPr="00EA4675">
              <w:rPr>
                <w:rFonts w:ascii="Arial" w:hAnsi="Arial" w:cs="Arial"/>
                <w:b/>
                <w:bCs/>
                <w:sz w:val="20"/>
                <w:szCs w:val="20"/>
                <w:lang w:val="en-GB"/>
              </w:rPr>
              <w:t>review</w:t>
            </w:r>
            <w:r w:rsidRPr="00EA4675">
              <w:rPr>
                <w:rFonts w:ascii="Arial" w:hAnsi="Arial" w:cs="Arial"/>
                <w:b/>
                <w:bCs/>
                <w:sz w:val="20"/>
                <w:szCs w:val="20"/>
                <w:lang w:val="en-GB"/>
              </w:rPr>
              <w:t>:</w:t>
            </w:r>
            <w:r w:rsidRPr="00EA4675">
              <w:rPr>
                <w:rFonts w:ascii="Arial" w:hAnsi="Arial" w:cs="Arial"/>
                <w:sz w:val="20"/>
                <w:szCs w:val="20"/>
                <w:lang w:val="en-GB"/>
              </w:rPr>
              <w:t xml:space="preserve"> Medicinal product manufa</w:t>
            </w:r>
            <w:r w:rsidRPr="00EA4675">
              <w:rPr>
                <w:rFonts w:ascii="Arial" w:hAnsi="Arial" w:cs="Arial"/>
                <w:sz w:val="20"/>
                <w:szCs w:val="20"/>
                <w:lang w:val="en-GB"/>
              </w:rPr>
              <w:t>c</w:t>
            </w:r>
            <w:r w:rsidRPr="00EA4675">
              <w:rPr>
                <w:rFonts w:ascii="Arial" w:hAnsi="Arial" w:cs="Arial"/>
                <w:sz w:val="20"/>
                <w:szCs w:val="20"/>
                <w:lang w:val="en-GB"/>
              </w:rPr>
              <w:t xml:space="preserve">turers should make sure that </w:t>
            </w:r>
            <w:r w:rsidR="00566824" w:rsidRPr="00EA4675">
              <w:rPr>
                <w:rFonts w:ascii="Arial" w:hAnsi="Arial" w:cs="Arial"/>
                <w:sz w:val="20"/>
                <w:szCs w:val="20"/>
                <w:lang w:val="en-GB"/>
              </w:rPr>
              <w:t>scientific and medical information prepared by them for i</w:t>
            </w:r>
            <w:r w:rsidR="00566824" w:rsidRPr="00EA4675">
              <w:rPr>
                <w:rFonts w:ascii="Arial" w:hAnsi="Arial" w:cs="Arial"/>
                <w:sz w:val="20"/>
                <w:szCs w:val="20"/>
                <w:lang w:val="en-GB"/>
              </w:rPr>
              <w:t>n</w:t>
            </w:r>
            <w:r w:rsidR="00566824" w:rsidRPr="00EA4675">
              <w:rPr>
                <w:rFonts w:ascii="Arial" w:hAnsi="Arial" w:cs="Arial"/>
                <w:sz w:val="20"/>
                <w:szCs w:val="20"/>
                <w:lang w:val="en-GB"/>
              </w:rPr>
              <w:t>clusion on their website is reviewed for acc</w:t>
            </w:r>
            <w:r w:rsidR="00566824" w:rsidRPr="00EA4675">
              <w:rPr>
                <w:rFonts w:ascii="Arial" w:hAnsi="Arial" w:cs="Arial"/>
                <w:sz w:val="20"/>
                <w:szCs w:val="20"/>
                <w:lang w:val="en-GB"/>
              </w:rPr>
              <w:t>u</w:t>
            </w:r>
            <w:r w:rsidR="00566824" w:rsidRPr="00EA4675">
              <w:rPr>
                <w:rFonts w:ascii="Arial" w:hAnsi="Arial" w:cs="Arial"/>
                <w:sz w:val="20"/>
                <w:szCs w:val="20"/>
                <w:lang w:val="en-GB"/>
              </w:rPr>
              <w:t xml:space="preserve">racy </w:t>
            </w:r>
            <w:r w:rsidRPr="00EA4675">
              <w:rPr>
                <w:rFonts w:ascii="Arial" w:hAnsi="Arial" w:cs="Arial"/>
                <w:sz w:val="20"/>
                <w:szCs w:val="20"/>
                <w:lang w:val="en-GB"/>
              </w:rPr>
              <w:t xml:space="preserve">and </w:t>
            </w:r>
            <w:r w:rsidR="003942A6" w:rsidRPr="00EA4675">
              <w:rPr>
                <w:rFonts w:ascii="Arial" w:hAnsi="Arial" w:cs="Arial"/>
                <w:sz w:val="20"/>
                <w:szCs w:val="20"/>
                <w:lang w:val="en-GB"/>
              </w:rPr>
              <w:t>compliance</w:t>
            </w:r>
            <w:r w:rsidRPr="00EA4675">
              <w:rPr>
                <w:rFonts w:ascii="Arial" w:hAnsi="Arial" w:cs="Arial"/>
                <w:sz w:val="20"/>
                <w:szCs w:val="20"/>
                <w:lang w:val="en-GB"/>
              </w:rPr>
              <w:t xml:space="preserve"> with this Code (and appl</w:t>
            </w:r>
            <w:r w:rsidRPr="00EA4675">
              <w:rPr>
                <w:rFonts w:ascii="Arial" w:hAnsi="Arial" w:cs="Arial"/>
                <w:sz w:val="20"/>
                <w:szCs w:val="20"/>
                <w:lang w:val="en-GB"/>
              </w:rPr>
              <w:t>i</w:t>
            </w:r>
            <w:r w:rsidRPr="00EA4675">
              <w:rPr>
                <w:rFonts w:ascii="Arial" w:hAnsi="Arial" w:cs="Arial"/>
                <w:sz w:val="20"/>
                <w:szCs w:val="20"/>
                <w:lang w:val="en-GB"/>
              </w:rPr>
              <w:t>cable regulations in Bosnia and Herzegovina)</w:t>
            </w:r>
            <w:r w:rsidR="00566824" w:rsidRPr="00EA4675">
              <w:rPr>
                <w:rFonts w:ascii="Arial" w:hAnsi="Arial" w:cs="Arial"/>
                <w:sz w:val="20"/>
                <w:szCs w:val="20"/>
                <w:lang w:val="en-GB"/>
              </w:rPr>
              <w:t xml:space="preserve">. </w:t>
            </w:r>
            <w:r w:rsidRPr="00EA4675">
              <w:rPr>
                <w:rFonts w:ascii="Arial" w:hAnsi="Arial" w:cs="Arial"/>
                <w:sz w:val="20"/>
                <w:szCs w:val="20"/>
                <w:lang w:val="en-GB"/>
              </w:rPr>
              <w:t xml:space="preserve">The Medical </w:t>
            </w:r>
            <w:r w:rsidR="003942A6" w:rsidRPr="00EA4675">
              <w:rPr>
                <w:rFonts w:ascii="Arial" w:hAnsi="Arial" w:cs="Arial"/>
                <w:sz w:val="20"/>
                <w:szCs w:val="20"/>
                <w:lang w:val="en-GB"/>
              </w:rPr>
              <w:t>Department of</w:t>
            </w:r>
            <w:r w:rsidR="00566824" w:rsidRPr="00EA4675">
              <w:rPr>
                <w:rFonts w:ascii="Arial" w:hAnsi="Arial" w:cs="Arial"/>
                <w:sz w:val="20"/>
                <w:szCs w:val="20"/>
                <w:lang w:val="en-GB"/>
              </w:rPr>
              <w:t xml:space="preserve"> the Manufacturer</w:t>
            </w:r>
            <w:r w:rsidRPr="00EA4675">
              <w:rPr>
                <w:rFonts w:ascii="Arial" w:hAnsi="Arial" w:cs="Arial"/>
                <w:sz w:val="20"/>
                <w:szCs w:val="20"/>
                <w:lang w:val="en-GB"/>
              </w:rPr>
              <w:t xml:space="preserve"> may be entrusted with the </w:t>
            </w:r>
            <w:r w:rsidR="00566824" w:rsidRPr="00EA4675">
              <w:rPr>
                <w:rFonts w:ascii="Arial" w:hAnsi="Arial" w:cs="Arial"/>
                <w:sz w:val="20"/>
                <w:szCs w:val="20"/>
                <w:lang w:val="en-GB"/>
              </w:rPr>
              <w:t>review</w:t>
            </w:r>
            <w:r w:rsidRPr="00EA4675">
              <w:rPr>
                <w:rFonts w:ascii="Arial" w:hAnsi="Arial" w:cs="Arial"/>
                <w:sz w:val="20"/>
                <w:szCs w:val="20"/>
                <w:lang w:val="en-GB"/>
              </w:rPr>
              <w:t xml:space="preserve"> or such task may be </w:t>
            </w:r>
            <w:r w:rsidR="00566824" w:rsidRPr="00EA4675">
              <w:rPr>
                <w:rFonts w:ascii="Arial" w:hAnsi="Arial" w:cs="Arial"/>
                <w:sz w:val="20"/>
                <w:szCs w:val="20"/>
                <w:lang w:val="en-GB"/>
              </w:rPr>
              <w:t>entrusted</w:t>
            </w:r>
            <w:r w:rsidRPr="00EA4675">
              <w:rPr>
                <w:rFonts w:ascii="Arial" w:hAnsi="Arial" w:cs="Arial"/>
                <w:sz w:val="20"/>
                <w:szCs w:val="20"/>
                <w:lang w:val="en-GB"/>
              </w:rPr>
              <w:t xml:space="preserve"> to an adequately qualified person.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Internet stranica mora udovoljavatisvi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važećimpropisima koji uređujumaterijuzaštite</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jnostipodataka i zaštiteosobnihpodataka.</w:t>
            </w:r>
          </w:p>
        </w:tc>
        <w:tc>
          <w:tcPr>
            <w:tcW w:w="4891" w:type="dxa"/>
          </w:tcPr>
          <w:p w:rsidR="00C561A8" w:rsidRPr="00EA4675" w:rsidRDefault="00566824"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The</w:t>
            </w:r>
            <w:r w:rsidR="006B291C" w:rsidRPr="00EA4675">
              <w:rPr>
                <w:rFonts w:ascii="Arial" w:hAnsi="Arial" w:cs="Arial"/>
                <w:sz w:val="20"/>
                <w:szCs w:val="20"/>
                <w:lang w:val="en-GB"/>
              </w:rPr>
              <w:t xml:space="preserve"> website must </w:t>
            </w:r>
            <w:r w:rsidRPr="00EA4675">
              <w:rPr>
                <w:rFonts w:ascii="Arial" w:hAnsi="Arial" w:cs="Arial"/>
                <w:sz w:val="20"/>
                <w:szCs w:val="20"/>
                <w:lang w:val="en-GB"/>
              </w:rPr>
              <w:t>conform to</w:t>
            </w:r>
            <w:r w:rsidR="006B291C" w:rsidRPr="00EA4675">
              <w:rPr>
                <w:rFonts w:ascii="Arial" w:hAnsi="Arial" w:cs="Arial"/>
                <w:sz w:val="20"/>
                <w:szCs w:val="20"/>
                <w:lang w:val="en-GB"/>
              </w:rPr>
              <w:t xml:space="preserve"> all applicable regulations </w:t>
            </w:r>
            <w:r w:rsidRPr="00EA4675">
              <w:rPr>
                <w:rFonts w:ascii="Arial" w:hAnsi="Arial" w:cs="Arial"/>
                <w:sz w:val="20"/>
                <w:szCs w:val="20"/>
                <w:lang w:val="en-GB"/>
              </w:rPr>
              <w:t>governing</w:t>
            </w:r>
            <w:r w:rsidR="006B291C" w:rsidRPr="00EA4675">
              <w:rPr>
                <w:rFonts w:ascii="Arial" w:hAnsi="Arial" w:cs="Arial"/>
                <w:sz w:val="20"/>
                <w:szCs w:val="20"/>
                <w:lang w:val="en-GB"/>
              </w:rPr>
              <w:t xml:space="preserve"> confidentiality and </w:t>
            </w:r>
            <w:r w:rsidRPr="00EA4675">
              <w:rPr>
                <w:rFonts w:ascii="Arial" w:hAnsi="Arial" w:cs="Arial"/>
                <w:sz w:val="20"/>
                <w:szCs w:val="20"/>
                <w:lang w:val="en-GB"/>
              </w:rPr>
              <w:t xml:space="preserve">safety of </w:t>
            </w:r>
            <w:r w:rsidR="006B291C" w:rsidRPr="00EA4675">
              <w:rPr>
                <w:rFonts w:ascii="Arial" w:hAnsi="Arial" w:cs="Arial"/>
                <w:sz w:val="20"/>
                <w:szCs w:val="20"/>
                <w:lang w:val="en-GB"/>
              </w:rPr>
              <w:t xml:space="preserve">personal </w:t>
            </w:r>
            <w:r w:rsidRPr="00EA4675">
              <w:rPr>
                <w:rFonts w:ascii="Arial" w:hAnsi="Arial" w:cs="Arial"/>
                <w:sz w:val="20"/>
                <w:szCs w:val="20"/>
                <w:lang w:val="en-GB"/>
              </w:rPr>
              <w:t>data</w:t>
            </w:r>
            <w:r w:rsidR="006B291C" w:rsidRPr="00EA4675">
              <w:rPr>
                <w:rFonts w:ascii="Arial" w:hAnsi="Arial" w:cs="Arial"/>
                <w:sz w:val="20"/>
                <w:szCs w:val="20"/>
                <w:lang w:val="en-GB"/>
              </w:rPr>
              <w:t>.</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b/>
                <w:bCs/>
                <w:sz w:val="20"/>
                <w:szCs w:val="20"/>
                <w:lang w:val="en-GB"/>
              </w:rPr>
              <w:t>TREĆI DIO: ODNOSI IZMEĐU PROIZVOĐAČA LIJEKOVA I ZDRAVSTVENIH RA</w:t>
            </w:r>
            <w:r w:rsidRPr="002D1DDB">
              <w:rPr>
                <w:rFonts w:ascii="Arial" w:eastAsia="Times New Roman" w:hAnsi="Arial" w:cs="Arial"/>
                <w:b/>
                <w:bCs/>
                <w:sz w:val="20"/>
                <w:szCs w:val="20"/>
                <w:lang w:val="en-GB"/>
              </w:rPr>
              <w:t>D</w:t>
            </w:r>
            <w:r w:rsidRPr="002D1DDB">
              <w:rPr>
                <w:rFonts w:ascii="Arial" w:eastAsia="Times New Roman" w:hAnsi="Arial" w:cs="Arial"/>
                <w:b/>
                <w:bCs/>
                <w:sz w:val="20"/>
                <w:szCs w:val="20"/>
                <w:lang w:val="en-GB"/>
              </w:rPr>
              <w:t>NIKA,ZDRAVSTVENIH ORGANIZACIJA I O</w:t>
            </w:r>
            <w:r w:rsidRPr="002D1DDB">
              <w:rPr>
                <w:rFonts w:ascii="Arial" w:eastAsia="Times New Roman" w:hAnsi="Arial" w:cs="Arial"/>
                <w:b/>
                <w:bCs/>
                <w:sz w:val="20"/>
                <w:szCs w:val="20"/>
                <w:lang w:val="en-GB"/>
              </w:rPr>
              <w:t>R</w:t>
            </w:r>
            <w:r w:rsidRPr="002D1DDB">
              <w:rPr>
                <w:rFonts w:ascii="Arial" w:eastAsia="Times New Roman" w:hAnsi="Arial" w:cs="Arial"/>
                <w:b/>
                <w:bCs/>
                <w:sz w:val="20"/>
                <w:szCs w:val="20"/>
                <w:lang w:val="en-GB"/>
              </w:rPr>
              <w:t xml:space="preserve">GANIZACIJA PACIJENATA </w:t>
            </w:r>
          </w:p>
        </w:tc>
        <w:tc>
          <w:tcPr>
            <w:tcW w:w="4891" w:type="dxa"/>
          </w:tcPr>
          <w:p w:rsidR="00C561A8" w:rsidRPr="00EA4675" w:rsidRDefault="006B291C"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w:t>
            </w:r>
            <w:r w:rsidR="00566824" w:rsidRPr="00EA4675">
              <w:rPr>
                <w:rFonts w:ascii="Arial" w:eastAsia="Times New Roman" w:hAnsi="Arial" w:cs="Arial"/>
                <w:b/>
                <w:bCs/>
                <w:sz w:val="20"/>
                <w:szCs w:val="20"/>
                <w:lang w:val="en-GB"/>
              </w:rPr>
              <w:t>THREE</w:t>
            </w:r>
            <w:r w:rsidRPr="00EA4675">
              <w:rPr>
                <w:rFonts w:ascii="Arial" w:eastAsia="Times New Roman" w:hAnsi="Arial" w:cs="Arial"/>
                <w:b/>
                <w:bCs/>
                <w:sz w:val="20"/>
                <w:szCs w:val="20"/>
                <w:lang w:val="en-GB"/>
              </w:rPr>
              <w:t xml:space="preserve">: </w:t>
            </w:r>
            <w:r w:rsidR="00566824" w:rsidRPr="00EA4675">
              <w:rPr>
                <w:rFonts w:ascii="Arial" w:eastAsia="Times New Roman" w:hAnsi="Arial" w:cs="Arial"/>
                <w:b/>
                <w:bCs/>
                <w:sz w:val="20"/>
                <w:szCs w:val="20"/>
                <w:lang w:val="en-GB"/>
              </w:rPr>
              <w:t>INTERACTIONS</w:t>
            </w:r>
            <w:r w:rsidRPr="00EA4675">
              <w:rPr>
                <w:rFonts w:ascii="Arial" w:eastAsia="Times New Roman" w:hAnsi="Arial" w:cs="Arial"/>
                <w:b/>
                <w:bCs/>
                <w:sz w:val="20"/>
                <w:szCs w:val="20"/>
                <w:lang w:val="en-GB"/>
              </w:rPr>
              <w:t xml:space="preserve"> BETWEEN THE MEDICIN</w:t>
            </w:r>
            <w:r w:rsidR="00566824" w:rsidRPr="00EA4675">
              <w:rPr>
                <w:rFonts w:ascii="Arial" w:eastAsia="Times New Roman" w:hAnsi="Arial" w:cs="Arial"/>
                <w:b/>
                <w:bCs/>
                <w:sz w:val="20"/>
                <w:szCs w:val="20"/>
                <w:lang w:val="en-GB"/>
              </w:rPr>
              <w:t>AL PRODUCT</w:t>
            </w:r>
            <w:r w:rsidRPr="00EA4675">
              <w:rPr>
                <w:rFonts w:ascii="Arial" w:eastAsia="Times New Roman" w:hAnsi="Arial" w:cs="Arial"/>
                <w:b/>
                <w:bCs/>
                <w:sz w:val="20"/>
                <w:szCs w:val="20"/>
                <w:lang w:val="en-GB"/>
              </w:rPr>
              <w:t xml:space="preserve"> MANUFACTURERS AND HEALTHCARE PROFESSIONALS</w:t>
            </w:r>
            <w:r w:rsidR="00566824" w:rsidRPr="00EA4675">
              <w:rPr>
                <w:rFonts w:ascii="Arial" w:eastAsia="Times New Roman" w:hAnsi="Arial" w:cs="Arial"/>
                <w:b/>
                <w:bCs/>
                <w:sz w:val="20"/>
                <w:szCs w:val="20"/>
                <w:lang w:val="en-GB"/>
              </w:rPr>
              <w:t>,</w:t>
            </w:r>
            <w:r w:rsidRPr="00EA4675">
              <w:rPr>
                <w:rFonts w:ascii="Arial" w:eastAsia="Times New Roman" w:hAnsi="Arial" w:cs="Arial"/>
                <w:b/>
                <w:bCs/>
                <w:sz w:val="20"/>
                <w:szCs w:val="20"/>
                <w:lang w:val="en-GB"/>
              </w:rPr>
              <w:t xml:space="preserve"> HEALTH</w:t>
            </w:r>
            <w:r w:rsidR="00566824" w:rsidRPr="00EA4675">
              <w:rPr>
                <w:rFonts w:ascii="Arial" w:eastAsia="Times New Roman" w:hAnsi="Arial" w:cs="Arial"/>
                <w:b/>
                <w:bCs/>
                <w:sz w:val="20"/>
                <w:szCs w:val="20"/>
                <w:lang w:val="en-GB"/>
              </w:rPr>
              <w:t>CARE</w:t>
            </w:r>
            <w:r w:rsidRPr="00EA4675">
              <w:rPr>
                <w:rFonts w:ascii="Arial" w:eastAsia="Times New Roman" w:hAnsi="Arial" w:cs="Arial"/>
                <w:b/>
                <w:bCs/>
                <w:sz w:val="20"/>
                <w:szCs w:val="20"/>
                <w:lang w:val="en-GB"/>
              </w:rPr>
              <w:t xml:space="preserve"> ORGANISATIONS</w:t>
            </w:r>
            <w:r w:rsidR="00566824" w:rsidRPr="00EA4675">
              <w:rPr>
                <w:rFonts w:ascii="Arial" w:eastAsia="Times New Roman" w:hAnsi="Arial" w:cs="Arial"/>
                <w:b/>
                <w:bCs/>
                <w:sz w:val="20"/>
                <w:szCs w:val="20"/>
                <w:lang w:val="en-GB"/>
              </w:rPr>
              <w:t xml:space="preserve"> AND PATIENT ORGANIS</w:t>
            </w:r>
            <w:r w:rsidR="00566824" w:rsidRPr="00EA4675">
              <w:rPr>
                <w:rFonts w:ascii="Arial" w:eastAsia="Times New Roman" w:hAnsi="Arial" w:cs="Arial"/>
                <w:b/>
                <w:bCs/>
                <w:sz w:val="20"/>
                <w:szCs w:val="20"/>
                <w:lang w:val="en-GB"/>
              </w:rPr>
              <w:t>A</w:t>
            </w:r>
            <w:r w:rsidR="00566824" w:rsidRPr="00EA4675">
              <w:rPr>
                <w:rFonts w:ascii="Arial" w:eastAsia="Times New Roman" w:hAnsi="Arial" w:cs="Arial"/>
                <w:b/>
                <w:bCs/>
                <w:sz w:val="20"/>
                <w:szCs w:val="20"/>
                <w:lang w:val="en-GB"/>
              </w:rPr>
              <w:t>TIONS</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3" w:name="_Ref53007673"/>
            <w:r w:rsidRPr="002D1DDB">
              <w:rPr>
                <w:rFonts w:ascii="Arial" w:eastAsia="Times New Roman" w:hAnsi="Arial" w:cs="Arial"/>
                <w:b/>
                <w:bCs/>
                <w:sz w:val="20"/>
                <w:szCs w:val="20"/>
                <w:lang w:val="en-GB"/>
              </w:rPr>
              <w:lastRenderedPageBreak/>
              <w:t>SASTANCI I GOSTOPRIMSTVO</w:t>
            </w:r>
            <w:bookmarkEnd w:id="3"/>
          </w:p>
        </w:tc>
        <w:tc>
          <w:tcPr>
            <w:tcW w:w="4891" w:type="dxa"/>
          </w:tcPr>
          <w:p w:rsidR="00C561A8" w:rsidRPr="00EA4675" w:rsidRDefault="006B291C"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MEETINGS AND HOSPITALITY</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Sastanci</w:t>
            </w:r>
          </w:p>
        </w:tc>
        <w:tc>
          <w:tcPr>
            <w:tcW w:w="4891" w:type="dxa"/>
          </w:tcPr>
          <w:p w:rsidR="00C561A8" w:rsidRPr="00985D89" w:rsidRDefault="006B291C" w:rsidP="001D20D0">
            <w:pPr>
              <w:pStyle w:val="ListParagraph"/>
              <w:numPr>
                <w:ilvl w:val="1"/>
                <w:numId w:val="37"/>
              </w:numPr>
              <w:spacing w:before="120" w:line="240" w:lineRule="exact"/>
              <w:ind w:left="483" w:hanging="573"/>
              <w:contextualSpacing w:val="0"/>
              <w:jc w:val="both"/>
              <w:rPr>
                <w:rFonts w:ascii="Arial" w:hAnsi="Arial" w:cs="Arial"/>
                <w:b/>
                <w:bCs/>
                <w:sz w:val="20"/>
                <w:szCs w:val="20"/>
                <w:lang w:val="en-GB"/>
              </w:rPr>
            </w:pPr>
            <w:r w:rsidRPr="00985D89">
              <w:rPr>
                <w:rFonts w:ascii="Arial" w:hAnsi="Arial" w:cs="Arial"/>
                <w:b/>
                <w:bCs/>
                <w:sz w:val="20"/>
                <w:szCs w:val="20"/>
                <w:lang w:val="en-GB"/>
              </w:rPr>
              <w:t>Meetings</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hAnsi="Arial" w:cs="Arial"/>
                <w:sz w:val="20"/>
                <w:szCs w:val="20"/>
                <w:lang w:val="en-GB"/>
              </w:rPr>
            </w:pPr>
            <w:bookmarkStart w:id="4" w:name="_Ref461181918"/>
            <w:r w:rsidRPr="002D1DDB">
              <w:rPr>
                <w:rFonts w:ascii="Arial" w:hAnsi="Arial" w:cs="Arial"/>
                <w:sz w:val="20"/>
                <w:szCs w:val="20"/>
                <w:lang w:val="en-GB"/>
              </w:rPr>
              <w:t>Svi SastancikojeorganizirailifinanciraProizv</w:t>
            </w:r>
            <w:r w:rsidRPr="002D1DDB">
              <w:rPr>
                <w:rFonts w:ascii="Arial" w:hAnsi="Arial" w:cs="Arial"/>
                <w:sz w:val="20"/>
                <w:szCs w:val="20"/>
                <w:lang w:val="en-GB"/>
              </w:rPr>
              <w:t>o</w:t>
            </w:r>
            <w:r w:rsidRPr="002D1DDB">
              <w:rPr>
                <w:rFonts w:ascii="Arial" w:hAnsi="Arial" w:cs="Arial"/>
                <w:sz w:val="20"/>
                <w:szCs w:val="20"/>
                <w:lang w:val="en-GB"/>
              </w:rPr>
              <w:t>đačlijeka, ili</w:t>
            </w:r>
            <w:r w:rsidRPr="00EA4675">
              <w:rPr>
                <w:rFonts w:ascii="Arial" w:hAnsi="Arial" w:cs="Arial"/>
                <w:sz w:val="20"/>
                <w:szCs w:val="20"/>
                <w:lang w:val="en-GB"/>
              </w:rPr>
              <w:t>trećaosoba u njegovoime, morajubitiorganiziraninaprimjerenommjestukojeodgovaraglavnojsvrsiSastanka, a Gost</w:t>
            </w:r>
            <w:r w:rsidRPr="00EA4675">
              <w:rPr>
                <w:rFonts w:ascii="Arial" w:hAnsi="Arial" w:cs="Arial"/>
                <w:sz w:val="20"/>
                <w:szCs w:val="20"/>
                <w:lang w:val="en-GB"/>
              </w:rPr>
              <w:t>o</w:t>
            </w:r>
            <w:r w:rsidRPr="00EA4675">
              <w:rPr>
                <w:rFonts w:ascii="Arial" w:hAnsi="Arial" w:cs="Arial"/>
                <w:sz w:val="20"/>
                <w:szCs w:val="20"/>
                <w:lang w:val="en-GB"/>
              </w:rPr>
              <w:t>primstvo se možepružitisamoakoudovoljava</w:t>
            </w:r>
            <w:r w:rsidRPr="00EA4675">
              <w:rPr>
                <w:rFonts w:ascii="Arial" w:hAnsi="Arial" w:cs="Arial"/>
                <w:sz w:val="20"/>
                <w:szCs w:val="20"/>
                <w:lang w:val="en-GB"/>
              </w:rPr>
              <w:t>k</w:t>
            </w:r>
            <w:r w:rsidRPr="00EA4675">
              <w:rPr>
                <w:rFonts w:ascii="Arial" w:hAnsi="Arial" w:cs="Arial"/>
                <w:sz w:val="20"/>
                <w:szCs w:val="20"/>
                <w:lang w:val="en-GB"/>
              </w:rPr>
              <w:t>riterijimaizčl</w:t>
            </w:r>
            <w:r w:rsidR="008033AF" w:rsidRPr="00EA4675">
              <w:rPr>
                <w:rFonts w:ascii="Arial" w:hAnsi="Arial" w:cs="Arial"/>
                <w:sz w:val="20"/>
                <w:szCs w:val="20"/>
                <w:lang w:val="en-GB"/>
              </w:rPr>
              <w:t>ana</w:t>
            </w:r>
            <w:fldSimple w:instr=" REF _Ref52997071 \w \h  \* MERGEFORMAT ">
              <w:r w:rsidR="00B95C43">
                <w:rPr>
                  <w:rFonts w:ascii="Arial" w:hAnsi="Arial" w:cs="Arial"/>
                  <w:sz w:val="20"/>
                  <w:szCs w:val="20"/>
                  <w:lang w:val="en-GB"/>
                </w:rPr>
                <w:t>11.2</w:t>
              </w:r>
            </w:fldSimple>
            <w:r w:rsidRPr="002D1DDB">
              <w:rPr>
                <w:rFonts w:ascii="Arial" w:hAnsi="Arial" w:cs="Arial"/>
                <w:sz w:val="20"/>
                <w:szCs w:val="20"/>
                <w:lang w:val="en-GB"/>
              </w:rPr>
              <w:t>ovogKodeksa.</w:t>
            </w:r>
            <w:bookmarkEnd w:id="4"/>
          </w:p>
        </w:tc>
        <w:tc>
          <w:tcPr>
            <w:tcW w:w="4891" w:type="dxa"/>
          </w:tcPr>
          <w:p w:rsidR="00C561A8" w:rsidRPr="00EA4675" w:rsidRDefault="006B291C"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 xml:space="preserve">All meetings organised or financed by the medicinal product manufacturer or a third party acting on their behalf </w:t>
            </w:r>
            <w:r w:rsidR="004A4B1A" w:rsidRPr="00EA4675">
              <w:rPr>
                <w:rFonts w:ascii="Arial" w:hAnsi="Arial" w:cs="Arial"/>
                <w:sz w:val="20"/>
                <w:szCs w:val="20"/>
                <w:lang w:val="en-GB"/>
              </w:rPr>
              <w:t>must be held in appropriate venues conducive to the main purpose of the meeting</w:t>
            </w:r>
            <w:r w:rsidRPr="00EA4675">
              <w:rPr>
                <w:rFonts w:ascii="Arial" w:hAnsi="Arial" w:cs="Arial"/>
                <w:sz w:val="20"/>
                <w:szCs w:val="20"/>
                <w:lang w:val="en-GB"/>
              </w:rPr>
              <w:t xml:space="preserve">, while </w:t>
            </w:r>
            <w:r w:rsidR="004A4B1A" w:rsidRPr="00EA4675">
              <w:rPr>
                <w:rFonts w:ascii="Arial" w:hAnsi="Arial" w:cs="Arial"/>
                <w:sz w:val="20"/>
                <w:szCs w:val="20"/>
                <w:lang w:val="en-GB"/>
              </w:rPr>
              <w:t xml:space="preserve">provision of </w:t>
            </w:r>
            <w:r w:rsidRPr="00EA4675">
              <w:rPr>
                <w:rFonts w:ascii="Arial" w:hAnsi="Arial" w:cs="Arial"/>
                <w:sz w:val="20"/>
                <w:szCs w:val="20"/>
                <w:lang w:val="en-GB"/>
              </w:rPr>
              <w:t xml:space="preserve">Hospitality </w:t>
            </w:r>
            <w:r w:rsidR="004A4B1A" w:rsidRPr="00EA4675">
              <w:rPr>
                <w:rFonts w:ascii="Arial" w:hAnsi="Arial" w:cs="Arial"/>
                <w:sz w:val="20"/>
                <w:szCs w:val="20"/>
                <w:lang w:val="en-GB"/>
              </w:rPr>
              <w:t xml:space="preserve">depends on </w:t>
            </w:r>
            <w:r w:rsidRPr="00EA4675">
              <w:rPr>
                <w:rFonts w:ascii="Arial" w:hAnsi="Arial" w:cs="Arial"/>
                <w:sz w:val="20"/>
                <w:szCs w:val="20"/>
                <w:lang w:val="en-GB"/>
              </w:rPr>
              <w:t>the criteria referred to in Article 11.2 of this Code.</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eastAsia="Times New Roman" w:hAnsi="Arial" w:cs="Arial"/>
                <w:sz w:val="20"/>
                <w:szCs w:val="20"/>
                <w:lang w:val="en-GB"/>
              </w:rPr>
            </w:pPr>
            <w:r w:rsidRPr="002D1DDB">
              <w:rPr>
                <w:rFonts w:ascii="Arial" w:hAnsi="Arial" w:cs="Arial"/>
                <w:sz w:val="20"/>
                <w:szCs w:val="20"/>
                <w:lang w:val="en-GB"/>
              </w:rPr>
              <w:t>Za</w:t>
            </w:r>
            <w:r w:rsidRPr="00EA4675">
              <w:rPr>
                <w:rFonts w:ascii="Arial" w:eastAsia="Times New Roman" w:hAnsi="Arial" w:cs="Arial"/>
                <w:sz w:val="20"/>
                <w:szCs w:val="20"/>
                <w:lang w:val="en-GB"/>
              </w:rPr>
              <w:t xml:space="preserve">potrebeovogKodeksa, </w:t>
            </w:r>
            <w:r w:rsidRPr="00EA4675">
              <w:rPr>
                <w:rFonts w:ascii="Arial" w:eastAsia="Times New Roman" w:hAnsi="Arial" w:cs="Arial"/>
                <w:b/>
                <w:bCs/>
                <w:sz w:val="20"/>
                <w:szCs w:val="20"/>
                <w:lang w:val="en-GB"/>
              </w:rPr>
              <w:t>primjerenimmje</w:t>
            </w:r>
            <w:r w:rsidRPr="00EA4675">
              <w:rPr>
                <w:rFonts w:ascii="Arial" w:eastAsia="Times New Roman" w:hAnsi="Arial" w:cs="Arial"/>
                <w:b/>
                <w:bCs/>
                <w:sz w:val="20"/>
                <w:szCs w:val="20"/>
                <w:lang w:val="en-GB"/>
              </w:rPr>
              <w:t>s</w:t>
            </w:r>
            <w:r w:rsidRPr="00EA4675">
              <w:rPr>
                <w:rFonts w:ascii="Arial" w:eastAsia="Times New Roman" w:hAnsi="Arial" w:cs="Arial"/>
                <w:b/>
                <w:bCs/>
                <w:sz w:val="20"/>
                <w:szCs w:val="20"/>
                <w:lang w:val="en-GB"/>
              </w:rPr>
              <w:t>tomodržavanja</w:t>
            </w:r>
            <w:r w:rsidRPr="00EA4675">
              <w:rPr>
                <w:rFonts w:ascii="Arial" w:eastAsia="Times New Roman" w:hAnsi="Arial" w:cs="Arial"/>
                <w:sz w:val="20"/>
                <w:szCs w:val="20"/>
                <w:lang w:val="en-GB"/>
              </w:rPr>
              <w:t>Sastanka i Međunarodno</w:t>
            </w:r>
            <w:r w:rsidRPr="00EA4675">
              <w:rPr>
                <w:rFonts w:ascii="Arial" w:eastAsia="Times New Roman" w:hAnsi="Arial" w:cs="Arial"/>
                <w:sz w:val="20"/>
                <w:szCs w:val="20"/>
                <w:lang w:val="en-GB"/>
              </w:rPr>
              <w:t>g</w:t>
            </w:r>
            <w:r w:rsidRPr="00EA4675">
              <w:rPr>
                <w:rFonts w:ascii="Arial" w:eastAsia="Times New Roman" w:hAnsi="Arial" w:cs="Arial"/>
                <w:sz w:val="20"/>
                <w:szCs w:val="20"/>
                <w:lang w:val="en-GB"/>
              </w:rPr>
              <w:t>Sastanka koji se održava u Bosni i Herceg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vinismatratiće se izdvojeni, namjenskikonfe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encijskicentarili - ako je konferencijskice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tarintegriran u smještajniobjektizskupine hotel – hotel koji premavažećimpropisima o kateg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rizacijismještajnih</w:t>
            </w:r>
            <w:r w:rsidRPr="00EA4675">
              <w:rPr>
                <w:rFonts w:ascii="Arial" w:hAnsi="Arial" w:cs="Arial"/>
                <w:sz w:val="20"/>
                <w:szCs w:val="20"/>
                <w:lang w:val="en-GB"/>
              </w:rPr>
              <w:t>objekata</w:t>
            </w:r>
            <w:r w:rsidRPr="00EA4675">
              <w:rPr>
                <w:rFonts w:ascii="Arial" w:eastAsia="Times New Roman" w:hAnsi="Arial" w:cs="Arial"/>
                <w:sz w:val="20"/>
                <w:szCs w:val="20"/>
                <w:lang w:val="en-GB"/>
              </w:rPr>
              <w:t>imanajviše 4 (četiri) zvjezdice i koji je uglavnompoznatzbogu</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lugapretežitoposlovnogsadržaja, a sve u skladusapropisima o razvrstavanju</w:t>
            </w:r>
            <w:r w:rsidRPr="00EA4675">
              <w:rPr>
                <w:rFonts w:ascii="Arial" w:hAnsi="Arial" w:cs="Arial"/>
                <w:sz w:val="20"/>
                <w:szCs w:val="20"/>
                <w:lang w:val="en-GB"/>
              </w:rPr>
              <w:t>, minima</w:t>
            </w:r>
            <w:r w:rsidRPr="00EA4675">
              <w:rPr>
                <w:rFonts w:ascii="Arial" w:hAnsi="Arial" w:cs="Arial"/>
                <w:sz w:val="20"/>
                <w:szCs w:val="20"/>
                <w:lang w:val="en-GB"/>
              </w:rPr>
              <w:t>l</w:t>
            </w:r>
            <w:r w:rsidRPr="00EA4675">
              <w:rPr>
                <w:rFonts w:ascii="Arial" w:hAnsi="Arial" w:cs="Arial"/>
                <w:sz w:val="20"/>
                <w:szCs w:val="20"/>
                <w:lang w:val="en-GB"/>
              </w:rPr>
              <w:t>nimuvjetima i kategorizacijiobjekataizs</w:t>
            </w:r>
            <w:r w:rsidRPr="00EA4675">
              <w:rPr>
                <w:rFonts w:ascii="Arial" w:hAnsi="Arial" w:cs="Arial"/>
                <w:sz w:val="20"/>
                <w:szCs w:val="20"/>
                <w:lang w:val="en-GB"/>
              </w:rPr>
              <w:t>k</w:t>
            </w:r>
            <w:r w:rsidRPr="00EA4675">
              <w:rPr>
                <w:rFonts w:ascii="Arial" w:hAnsi="Arial" w:cs="Arial"/>
                <w:sz w:val="20"/>
                <w:szCs w:val="20"/>
                <w:lang w:val="en-GB"/>
              </w:rPr>
              <w:t xml:space="preserve">upinehotelaprimjenjivih u Bosni i Hercegovini i njenimentitetima. </w:t>
            </w:r>
          </w:p>
        </w:tc>
        <w:tc>
          <w:tcPr>
            <w:tcW w:w="4891" w:type="dxa"/>
          </w:tcPr>
          <w:p w:rsidR="00C561A8" w:rsidRPr="00EA4675" w:rsidRDefault="006B291C"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 xml:space="preserve">For the </w:t>
            </w:r>
            <w:r w:rsidR="004A4B1A" w:rsidRPr="00EA4675">
              <w:rPr>
                <w:rFonts w:ascii="Arial" w:hAnsi="Arial" w:cs="Arial"/>
                <w:sz w:val="20"/>
                <w:szCs w:val="20"/>
                <w:lang w:val="en-GB"/>
              </w:rPr>
              <w:t>purposes</w:t>
            </w:r>
            <w:r w:rsidRPr="00EA4675">
              <w:rPr>
                <w:rFonts w:ascii="Arial" w:hAnsi="Arial" w:cs="Arial"/>
                <w:sz w:val="20"/>
                <w:szCs w:val="20"/>
                <w:lang w:val="en-GB"/>
              </w:rPr>
              <w:t xml:space="preserve"> of this Code, an </w:t>
            </w:r>
            <w:r w:rsidRPr="00EA4675">
              <w:rPr>
                <w:rFonts w:ascii="Arial" w:hAnsi="Arial" w:cs="Arial"/>
                <w:b/>
                <w:bCs/>
                <w:sz w:val="20"/>
                <w:szCs w:val="20"/>
                <w:lang w:val="en-GB"/>
              </w:rPr>
              <w:t>appropr</w:t>
            </w:r>
            <w:r w:rsidRPr="00EA4675">
              <w:rPr>
                <w:rFonts w:ascii="Arial" w:hAnsi="Arial" w:cs="Arial"/>
                <w:b/>
                <w:bCs/>
                <w:sz w:val="20"/>
                <w:szCs w:val="20"/>
                <w:lang w:val="en-GB"/>
              </w:rPr>
              <w:t>i</w:t>
            </w:r>
            <w:r w:rsidRPr="00EA4675">
              <w:rPr>
                <w:rFonts w:ascii="Arial" w:hAnsi="Arial" w:cs="Arial"/>
                <w:b/>
                <w:bCs/>
                <w:sz w:val="20"/>
                <w:szCs w:val="20"/>
                <w:lang w:val="en-GB"/>
              </w:rPr>
              <w:t>ate venue for holding</w:t>
            </w:r>
            <w:r w:rsidRPr="00EA4675">
              <w:rPr>
                <w:rFonts w:ascii="Arial" w:hAnsi="Arial" w:cs="Arial"/>
                <w:sz w:val="20"/>
                <w:szCs w:val="20"/>
                <w:lang w:val="en-GB"/>
              </w:rPr>
              <w:t xml:space="preserve"> a Meeting and an I</w:t>
            </w:r>
            <w:r w:rsidRPr="00EA4675">
              <w:rPr>
                <w:rFonts w:ascii="Arial" w:hAnsi="Arial" w:cs="Arial"/>
                <w:sz w:val="20"/>
                <w:szCs w:val="20"/>
                <w:lang w:val="en-GB"/>
              </w:rPr>
              <w:t>n</w:t>
            </w:r>
            <w:r w:rsidRPr="00EA4675">
              <w:rPr>
                <w:rFonts w:ascii="Arial" w:hAnsi="Arial" w:cs="Arial"/>
                <w:sz w:val="20"/>
                <w:szCs w:val="20"/>
                <w:lang w:val="en-GB"/>
              </w:rPr>
              <w:t>ternational Meeting held in Bosnia and He</w:t>
            </w:r>
            <w:r w:rsidRPr="00EA4675">
              <w:rPr>
                <w:rFonts w:ascii="Arial" w:hAnsi="Arial" w:cs="Arial"/>
                <w:sz w:val="20"/>
                <w:szCs w:val="20"/>
                <w:lang w:val="en-GB"/>
              </w:rPr>
              <w:t>r</w:t>
            </w:r>
            <w:r w:rsidRPr="00EA4675">
              <w:rPr>
                <w:rFonts w:ascii="Arial" w:hAnsi="Arial" w:cs="Arial"/>
                <w:sz w:val="20"/>
                <w:szCs w:val="20"/>
                <w:lang w:val="en-GB"/>
              </w:rPr>
              <w:t xml:space="preserve">zegovina shall be a separate, </w:t>
            </w:r>
            <w:r w:rsidR="00D60E28" w:rsidRPr="00EA4675">
              <w:rPr>
                <w:rFonts w:ascii="Arial" w:hAnsi="Arial" w:cs="Arial"/>
                <w:sz w:val="20"/>
                <w:szCs w:val="20"/>
                <w:lang w:val="en-GB"/>
              </w:rPr>
              <w:t>designated</w:t>
            </w:r>
            <w:r w:rsidRPr="00EA4675">
              <w:rPr>
                <w:rFonts w:ascii="Arial" w:hAnsi="Arial" w:cs="Arial"/>
                <w:sz w:val="20"/>
                <w:szCs w:val="20"/>
                <w:lang w:val="en-GB"/>
              </w:rPr>
              <w:t xml:space="preserve"> conference centre or – if a conference centre is integrated into the accommodation facility within a group of hotels – a hotel which, a</w:t>
            </w:r>
            <w:r w:rsidRPr="00EA4675">
              <w:rPr>
                <w:rFonts w:ascii="Arial" w:hAnsi="Arial" w:cs="Arial"/>
                <w:sz w:val="20"/>
                <w:szCs w:val="20"/>
                <w:lang w:val="en-GB"/>
              </w:rPr>
              <w:t>c</w:t>
            </w:r>
            <w:r w:rsidRPr="00EA4675">
              <w:rPr>
                <w:rFonts w:ascii="Arial" w:hAnsi="Arial" w:cs="Arial"/>
                <w:sz w:val="20"/>
                <w:szCs w:val="20"/>
                <w:lang w:val="en-GB"/>
              </w:rPr>
              <w:t>cording to the applicable regulations on cat</w:t>
            </w:r>
            <w:r w:rsidRPr="00EA4675">
              <w:rPr>
                <w:rFonts w:ascii="Arial" w:hAnsi="Arial" w:cs="Arial"/>
                <w:sz w:val="20"/>
                <w:szCs w:val="20"/>
                <w:lang w:val="en-GB"/>
              </w:rPr>
              <w:t>e</w:t>
            </w:r>
            <w:r w:rsidRPr="00EA4675">
              <w:rPr>
                <w:rFonts w:ascii="Arial" w:hAnsi="Arial" w:cs="Arial"/>
                <w:sz w:val="20"/>
                <w:szCs w:val="20"/>
                <w:lang w:val="en-GB"/>
              </w:rPr>
              <w:t>gorisation of accommodation facilities, has no more than 4 (four) stars and which is mainly known for its predominantly business se</w:t>
            </w:r>
            <w:r w:rsidRPr="00EA4675">
              <w:rPr>
                <w:rFonts w:ascii="Arial" w:hAnsi="Arial" w:cs="Arial"/>
                <w:sz w:val="20"/>
                <w:szCs w:val="20"/>
                <w:lang w:val="en-GB"/>
              </w:rPr>
              <w:t>r</w:t>
            </w:r>
            <w:r w:rsidRPr="00EA4675">
              <w:rPr>
                <w:rFonts w:ascii="Arial" w:hAnsi="Arial" w:cs="Arial"/>
                <w:sz w:val="20"/>
                <w:szCs w:val="20"/>
                <w:lang w:val="en-GB"/>
              </w:rPr>
              <w:t>vices, in accordance with the regulations on classification, minimum conditions and cat</w:t>
            </w:r>
            <w:r w:rsidRPr="00EA4675">
              <w:rPr>
                <w:rFonts w:ascii="Arial" w:hAnsi="Arial" w:cs="Arial"/>
                <w:sz w:val="20"/>
                <w:szCs w:val="20"/>
                <w:lang w:val="en-GB"/>
              </w:rPr>
              <w:t>e</w:t>
            </w:r>
            <w:r w:rsidRPr="00EA4675">
              <w:rPr>
                <w:rFonts w:ascii="Arial" w:hAnsi="Arial" w:cs="Arial"/>
                <w:sz w:val="20"/>
                <w:szCs w:val="20"/>
                <w:lang w:val="en-GB"/>
              </w:rPr>
              <w:t>gorisation of the hotel group facilities applic</w:t>
            </w:r>
            <w:r w:rsidRPr="00EA4675">
              <w:rPr>
                <w:rFonts w:ascii="Arial" w:hAnsi="Arial" w:cs="Arial"/>
                <w:sz w:val="20"/>
                <w:szCs w:val="20"/>
                <w:lang w:val="en-GB"/>
              </w:rPr>
              <w:t>a</w:t>
            </w:r>
            <w:r w:rsidRPr="00EA4675">
              <w:rPr>
                <w:rFonts w:ascii="Arial" w:hAnsi="Arial" w:cs="Arial"/>
                <w:sz w:val="20"/>
                <w:szCs w:val="20"/>
                <w:lang w:val="en-GB"/>
              </w:rPr>
              <w:t>ble in Bosnia and Herzegovina and its ent</w:t>
            </w:r>
            <w:r w:rsidRPr="00EA4675">
              <w:rPr>
                <w:rFonts w:ascii="Arial" w:hAnsi="Arial" w:cs="Arial"/>
                <w:sz w:val="20"/>
                <w:szCs w:val="20"/>
                <w:lang w:val="en-GB"/>
              </w:rPr>
              <w:t>i</w:t>
            </w:r>
            <w:r w:rsidRPr="00EA4675">
              <w:rPr>
                <w:rFonts w:ascii="Arial" w:hAnsi="Arial" w:cs="Arial"/>
                <w:sz w:val="20"/>
                <w:szCs w:val="20"/>
                <w:lang w:val="en-GB"/>
              </w:rPr>
              <w:t>ties.</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hAnsi="Arial" w:cs="Arial"/>
                <w:sz w:val="20"/>
                <w:szCs w:val="20"/>
                <w:lang w:val="en-GB"/>
              </w:rPr>
            </w:pPr>
            <w:r w:rsidRPr="002D1DDB">
              <w:rPr>
                <w:rFonts w:ascii="Arial" w:eastAsia="Times New Roman" w:hAnsi="Arial" w:cs="Arial"/>
                <w:sz w:val="20"/>
                <w:szCs w:val="20"/>
                <w:lang w:val="en-GB"/>
              </w:rPr>
              <w:t>Prilikomodabirahotelaizprethodnogstava</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vogčlan</w:t>
            </w:r>
            <w:r w:rsidRPr="00EA4675">
              <w:rPr>
                <w:rFonts w:ascii="Arial" w:eastAsia="Times New Roman" w:hAnsi="Arial" w:cs="Arial"/>
                <w:sz w:val="20"/>
                <w:szCs w:val="20"/>
                <w:lang w:val="en-GB"/>
              </w:rPr>
              <w:t>ka</w:t>
            </w:r>
            <w:fldSimple w:instr=" REF _Ref461181918 \r \h  \* MERGEFORMAT ">
              <w:r w:rsidR="00B95C43">
                <w:rPr>
                  <w:rFonts w:ascii="Arial" w:eastAsia="Times New Roman" w:hAnsi="Arial" w:cs="Arial"/>
                  <w:sz w:val="20"/>
                  <w:szCs w:val="20"/>
                  <w:lang w:val="en-GB"/>
                </w:rPr>
                <w:t>11.1.1</w:t>
              </w:r>
            </w:fldSimple>
            <w:r w:rsidRPr="002D1DDB">
              <w:rPr>
                <w:rFonts w:ascii="Arial" w:eastAsia="Times New Roman" w:hAnsi="Arial" w:cs="Arial"/>
                <w:sz w:val="20"/>
                <w:szCs w:val="20"/>
                <w:lang w:val="en-GB"/>
              </w:rPr>
              <w:t>, treba se prvenstvenoruk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voditi time da istiima</w:t>
            </w:r>
            <w:r w:rsidRPr="00EA4675">
              <w:rPr>
                <w:rFonts w:ascii="Arial" w:hAnsi="Arial" w:cs="Arial"/>
                <w:sz w:val="20"/>
                <w:szCs w:val="20"/>
                <w:lang w:val="en-GB"/>
              </w:rPr>
              <w:t>ponudu</w:t>
            </w:r>
            <w:r w:rsidRPr="00EA4675">
              <w:rPr>
                <w:rFonts w:ascii="Arial" w:eastAsia="Times New Roman" w:hAnsi="Arial" w:cs="Arial"/>
                <w:sz w:val="20"/>
                <w:szCs w:val="20"/>
                <w:lang w:val="en-GB"/>
              </w:rPr>
              <w:t>pretežnoposlo</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nihsadržaja, s odgovarajućimkapacit</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tomkongresneilipremabrojusudionika, pri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jerenedvorane, pričemuprimjerenomje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toodržavanjaSastanaka, u svakomslučaju, nije hotel s pretežnomponudom spa, wellness ilizabavnihsadržaja.</w:t>
            </w:r>
          </w:p>
        </w:tc>
        <w:tc>
          <w:tcPr>
            <w:tcW w:w="4891" w:type="dxa"/>
          </w:tcPr>
          <w:p w:rsidR="00C561A8" w:rsidRPr="00EA4675" w:rsidRDefault="006B291C"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 xml:space="preserve">When selecting a hotel referred to in the </w:t>
            </w:r>
            <w:r w:rsidR="00D60E28" w:rsidRPr="00EA4675">
              <w:rPr>
                <w:rFonts w:ascii="Arial" w:hAnsi="Arial" w:cs="Arial"/>
                <w:sz w:val="20"/>
                <w:szCs w:val="20"/>
                <w:lang w:val="en-GB"/>
              </w:rPr>
              <w:t xml:space="preserve">previous </w:t>
            </w:r>
            <w:r w:rsidRPr="00EA4675">
              <w:rPr>
                <w:rFonts w:ascii="Arial" w:hAnsi="Arial" w:cs="Arial"/>
                <w:sz w:val="20"/>
                <w:szCs w:val="20"/>
                <w:lang w:val="en-GB"/>
              </w:rPr>
              <w:t xml:space="preserve">paragraph of this Article 11.1.1, </w:t>
            </w:r>
            <w:r w:rsidR="00D60E28" w:rsidRPr="00EA4675">
              <w:rPr>
                <w:rFonts w:ascii="Arial" w:hAnsi="Arial" w:cs="Arial"/>
                <w:sz w:val="20"/>
                <w:szCs w:val="20"/>
                <w:lang w:val="en-GB"/>
              </w:rPr>
              <w:t>one</w:t>
            </w:r>
            <w:r w:rsidRPr="00EA4675">
              <w:rPr>
                <w:rFonts w:ascii="Arial" w:hAnsi="Arial" w:cs="Arial"/>
                <w:sz w:val="20"/>
                <w:szCs w:val="20"/>
                <w:lang w:val="en-GB"/>
              </w:rPr>
              <w:t xml:space="preserve"> should be primarily guided </w:t>
            </w:r>
            <w:r w:rsidR="00D60E28" w:rsidRPr="00EA4675">
              <w:rPr>
                <w:rFonts w:ascii="Arial" w:hAnsi="Arial" w:cs="Arial"/>
                <w:sz w:val="20"/>
                <w:szCs w:val="20"/>
                <w:lang w:val="en-GB"/>
              </w:rPr>
              <w:t>byits</w:t>
            </w:r>
            <w:r w:rsidRPr="00EA4675">
              <w:rPr>
                <w:rFonts w:ascii="Arial" w:hAnsi="Arial" w:cs="Arial"/>
                <w:sz w:val="20"/>
                <w:szCs w:val="20"/>
                <w:lang w:val="en-GB"/>
              </w:rPr>
              <w:t xml:space="preserve"> predom</w:t>
            </w:r>
            <w:r w:rsidRPr="00EA4675">
              <w:rPr>
                <w:rFonts w:ascii="Arial" w:hAnsi="Arial" w:cs="Arial"/>
                <w:sz w:val="20"/>
                <w:szCs w:val="20"/>
                <w:lang w:val="en-GB"/>
              </w:rPr>
              <w:t>i</w:t>
            </w:r>
            <w:r w:rsidRPr="00EA4675">
              <w:rPr>
                <w:rFonts w:ascii="Arial" w:hAnsi="Arial" w:cs="Arial"/>
                <w:sz w:val="20"/>
                <w:szCs w:val="20"/>
                <w:lang w:val="en-GB"/>
              </w:rPr>
              <w:t>nantly business-oriented</w:t>
            </w:r>
            <w:r w:rsidR="00D60E28" w:rsidRPr="00EA4675">
              <w:rPr>
                <w:rFonts w:ascii="Arial" w:hAnsi="Arial" w:cs="Arial"/>
                <w:sz w:val="20"/>
                <w:szCs w:val="20"/>
                <w:lang w:val="en-GB"/>
              </w:rPr>
              <w:t xml:space="preserve"> facilities</w:t>
            </w:r>
            <w:r w:rsidRPr="00EA4675">
              <w:rPr>
                <w:rFonts w:ascii="Arial" w:hAnsi="Arial" w:cs="Arial"/>
                <w:sz w:val="20"/>
                <w:szCs w:val="20"/>
                <w:lang w:val="en-GB"/>
              </w:rPr>
              <w:t xml:space="preserve">, having adequate </w:t>
            </w:r>
            <w:r w:rsidR="00D60E28" w:rsidRPr="00EA4675">
              <w:rPr>
                <w:rFonts w:ascii="Arial" w:hAnsi="Arial" w:cs="Arial"/>
                <w:sz w:val="20"/>
                <w:szCs w:val="20"/>
                <w:lang w:val="en-GB"/>
              </w:rPr>
              <w:t xml:space="preserve">assembly hall or </w:t>
            </w:r>
            <w:r w:rsidRPr="00EA4675">
              <w:rPr>
                <w:rFonts w:ascii="Arial" w:hAnsi="Arial" w:cs="Arial"/>
                <w:sz w:val="20"/>
                <w:szCs w:val="20"/>
                <w:lang w:val="en-GB"/>
              </w:rPr>
              <w:t xml:space="preserve">depending on the number of participants, appropriate </w:t>
            </w:r>
            <w:r w:rsidR="00D60E28" w:rsidRPr="00EA4675">
              <w:rPr>
                <w:rFonts w:ascii="Arial" w:hAnsi="Arial" w:cs="Arial"/>
                <w:sz w:val="20"/>
                <w:szCs w:val="20"/>
                <w:lang w:val="en-GB"/>
              </w:rPr>
              <w:t xml:space="preserve">meeting halls, which certainly do not </w:t>
            </w:r>
            <w:r w:rsidR="00F5784E" w:rsidRPr="00EA4675">
              <w:rPr>
                <w:rFonts w:ascii="Arial" w:hAnsi="Arial" w:cs="Arial"/>
                <w:sz w:val="20"/>
                <w:szCs w:val="20"/>
                <w:lang w:val="en-GB"/>
              </w:rPr>
              <w:t>include</w:t>
            </w:r>
            <w:r w:rsidRPr="00EA4675">
              <w:rPr>
                <w:rFonts w:ascii="Arial" w:hAnsi="Arial" w:cs="Arial"/>
                <w:sz w:val="20"/>
                <w:szCs w:val="20"/>
                <w:lang w:val="en-GB"/>
              </w:rPr>
              <w:t xml:space="preserve"> a hotel with predominantly spa, wellness and ente</w:t>
            </w:r>
            <w:r w:rsidRPr="00EA4675">
              <w:rPr>
                <w:rFonts w:ascii="Arial" w:hAnsi="Arial" w:cs="Arial"/>
                <w:sz w:val="20"/>
                <w:szCs w:val="20"/>
                <w:lang w:val="en-GB"/>
              </w:rPr>
              <w:t>r</w:t>
            </w:r>
            <w:r w:rsidRPr="00EA4675">
              <w:rPr>
                <w:rFonts w:ascii="Arial" w:hAnsi="Arial" w:cs="Arial"/>
                <w:sz w:val="20"/>
                <w:szCs w:val="20"/>
                <w:lang w:val="en-GB"/>
              </w:rPr>
              <w:t xml:space="preserve">taining </w:t>
            </w:r>
            <w:r w:rsidR="00F5784E" w:rsidRPr="00EA4675">
              <w:rPr>
                <w:rFonts w:ascii="Arial" w:hAnsi="Arial" w:cs="Arial"/>
                <w:sz w:val="20"/>
                <w:szCs w:val="20"/>
                <w:lang w:val="en-GB"/>
              </w:rPr>
              <w:t>facilities</w:t>
            </w:r>
            <w:r w:rsidR="00D60E28"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eastAsia="Times New Roman" w:hAnsi="Arial" w:cs="Arial"/>
                <w:sz w:val="20"/>
                <w:szCs w:val="20"/>
                <w:lang w:val="en-GB"/>
              </w:rPr>
            </w:pPr>
            <w:bookmarkStart w:id="5" w:name="_Ref52979564"/>
            <w:r w:rsidRPr="002D1DDB">
              <w:rPr>
                <w:rFonts w:ascii="Arial" w:eastAsia="Times New Roman" w:hAnsi="Arial" w:cs="Arial"/>
                <w:sz w:val="20"/>
                <w:szCs w:val="20"/>
                <w:lang w:val="en-GB"/>
              </w:rPr>
              <w:t>U slučajusumnje u primjerenostpojedinogh</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tela, EtičkovijećeUdruženja je ovlaštenodat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tumačenje o tome, a u skladusaodre</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bamačlana</w:t>
            </w:r>
            <w:fldSimple w:instr=" REF _Ref53006678 \w \h  \* MERGEFORMAT ">
              <w:r w:rsidR="00B95C43">
                <w:rPr>
                  <w:rFonts w:ascii="Arial" w:eastAsia="Times New Roman" w:hAnsi="Arial" w:cs="Arial"/>
                  <w:sz w:val="20"/>
                  <w:szCs w:val="20"/>
                  <w:lang w:val="en-GB"/>
                </w:rPr>
                <w:t>40</w:t>
              </w:r>
            </w:fldSimple>
            <w:r w:rsidR="008033AF" w:rsidRPr="002D1DDB">
              <w:rPr>
                <w:rFonts w:ascii="Arial" w:eastAsia="Times New Roman" w:hAnsi="Arial" w:cs="Arial"/>
                <w:sz w:val="20"/>
                <w:szCs w:val="20"/>
                <w:lang w:val="en-GB"/>
              </w:rPr>
              <w:t>.</w:t>
            </w:r>
            <w:r w:rsidRPr="00EA4675">
              <w:rPr>
                <w:rFonts w:ascii="Arial" w:eastAsia="Times New Roman" w:hAnsi="Arial" w:cs="Arial"/>
                <w:sz w:val="20"/>
                <w:szCs w:val="20"/>
                <w:lang w:val="en-GB"/>
              </w:rPr>
              <w:t>ovogKodeksa.</w:t>
            </w:r>
            <w:bookmarkEnd w:id="5"/>
          </w:p>
        </w:tc>
        <w:tc>
          <w:tcPr>
            <w:tcW w:w="4891" w:type="dxa"/>
          </w:tcPr>
          <w:p w:rsidR="00C561A8" w:rsidRPr="00EA4675" w:rsidRDefault="006B291C"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 xml:space="preserve">In the case of doubt </w:t>
            </w:r>
            <w:r w:rsidR="00F5784E" w:rsidRPr="00EA4675">
              <w:rPr>
                <w:rFonts w:ascii="Arial" w:hAnsi="Arial" w:cs="Arial"/>
                <w:sz w:val="20"/>
                <w:szCs w:val="20"/>
                <w:lang w:val="en-GB"/>
              </w:rPr>
              <w:t>as to the</w:t>
            </w:r>
            <w:r w:rsidRPr="00EA4675">
              <w:rPr>
                <w:rFonts w:ascii="Arial" w:hAnsi="Arial" w:cs="Arial"/>
                <w:sz w:val="20"/>
                <w:szCs w:val="20"/>
                <w:lang w:val="en-GB"/>
              </w:rPr>
              <w:t xml:space="preserve"> hotel appropr</w:t>
            </w:r>
            <w:r w:rsidRPr="00EA4675">
              <w:rPr>
                <w:rFonts w:ascii="Arial" w:hAnsi="Arial" w:cs="Arial"/>
                <w:sz w:val="20"/>
                <w:szCs w:val="20"/>
                <w:lang w:val="en-GB"/>
              </w:rPr>
              <w:t>i</w:t>
            </w:r>
            <w:r w:rsidRPr="00EA4675">
              <w:rPr>
                <w:rFonts w:ascii="Arial" w:hAnsi="Arial" w:cs="Arial"/>
                <w:sz w:val="20"/>
                <w:szCs w:val="20"/>
                <w:lang w:val="en-GB"/>
              </w:rPr>
              <w:t>ateness, the Ethics Committee of the Ass</w:t>
            </w:r>
            <w:r w:rsidRPr="00EA4675">
              <w:rPr>
                <w:rFonts w:ascii="Arial" w:hAnsi="Arial" w:cs="Arial"/>
                <w:sz w:val="20"/>
                <w:szCs w:val="20"/>
                <w:lang w:val="en-GB"/>
              </w:rPr>
              <w:t>o</w:t>
            </w:r>
            <w:r w:rsidRPr="00EA4675">
              <w:rPr>
                <w:rFonts w:ascii="Arial" w:hAnsi="Arial" w:cs="Arial"/>
                <w:sz w:val="20"/>
                <w:szCs w:val="20"/>
                <w:lang w:val="en-GB"/>
              </w:rPr>
              <w:t>ciation shall be authorised to provide an i</w:t>
            </w:r>
            <w:r w:rsidRPr="00EA4675">
              <w:rPr>
                <w:rFonts w:ascii="Arial" w:hAnsi="Arial" w:cs="Arial"/>
                <w:sz w:val="20"/>
                <w:szCs w:val="20"/>
                <w:lang w:val="en-GB"/>
              </w:rPr>
              <w:t>n</w:t>
            </w:r>
            <w:r w:rsidRPr="00EA4675">
              <w:rPr>
                <w:rFonts w:ascii="Arial" w:hAnsi="Arial" w:cs="Arial"/>
                <w:sz w:val="20"/>
                <w:szCs w:val="20"/>
                <w:lang w:val="en-GB"/>
              </w:rPr>
              <w:t>terpretation thereof pursua</w:t>
            </w:r>
            <w:r w:rsidR="00F5784E" w:rsidRPr="00EA4675">
              <w:rPr>
                <w:rFonts w:ascii="Arial" w:hAnsi="Arial" w:cs="Arial"/>
                <w:sz w:val="20"/>
                <w:szCs w:val="20"/>
                <w:lang w:val="en-GB"/>
              </w:rPr>
              <w:t>n</w:t>
            </w:r>
            <w:r w:rsidRPr="00EA4675">
              <w:rPr>
                <w:rFonts w:ascii="Arial" w:hAnsi="Arial" w:cs="Arial"/>
                <w:sz w:val="20"/>
                <w:szCs w:val="20"/>
                <w:lang w:val="en-GB"/>
              </w:rPr>
              <w:t xml:space="preserve">t to Article 40 </w:t>
            </w:r>
            <w:r w:rsidR="00F5784E" w:rsidRPr="00EA4675">
              <w:rPr>
                <w:rFonts w:ascii="Arial" w:hAnsi="Arial" w:cs="Arial"/>
                <w:sz w:val="20"/>
                <w:szCs w:val="20"/>
                <w:lang w:val="en-GB"/>
              </w:rPr>
              <w:t>of this Code</w:t>
            </w:r>
            <w:r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GlavnasvrhaSastanaka mora bitirazmjenai</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formacijaobrazovnog, stru</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nogiliznanstvenogkaraktera, dokpromotivni i sviostalisadržajimorajubitipopratni u odnos</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naglavnusvrhuSasta</w:t>
            </w:r>
            <w:r w:rsidRPr="00EA4675">
              <w:rPr>
                <w:rFonts w:ascii="Arial" w:eastAsia="Times New Roman" w:hAnsi="Arial" w:cs="Arial"/>
                <w:sz w:val="20"/>
                <w:szCs w:val="20"/>
                <w:lang w:val="en-GB"/>
              </w:rPr>
              <w:t>nka. U tom smislu, 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držajstručnogkarakteratrebabitiprevladav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jući. </w:t>
            </w:r>
          </w:p>
        </w:tc>
        <w:tc>
          <w:tcPr>
            <w:tcW w:w="4891" w:type="dxa"/>
          </w:tcPr>
          <w:p w:rsidR="00C561A8" w:rsidRPr="00EA4675" w:rsidRDefault="006B291C"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 xml:space="preserve">The main purpose of the Meeting </w:t>
            </w:r>
            <w:r w:rsidR="00F5784E" w:rsidRPr="00EA4675">
              <w:rPr>
                <w:rFonts w:ascii="Arial" w:hAnsi="Arial" w:cs="Arial"/>
                <w:sz w:val="20"/>
                <w:szCs w:val="20"/>
                <w:lang w:val="en-GB"/>
              </w:rPr>
              <w:t xml:space="preserve">shall beto </w:t>
            </w:r>
            <w:r w:rsidRPr="00EA4675">
              <w:rPr>
                <w:rFonts w:ascii="Arial" w:hAnsi="Arial" w:cs="Arial"/>
                <w:sz w:val="20"/>
                <w:szCs w:val="20"/>
                <w:lang w:val="en-GB"/>
              </w:rPr>
              <w:t>exchange information of educational, profe</w:t>
            </w:r>
            <w:r w:rsidRPr="00EA4675">
              <w:rPr>
                <w:rFonts w:ascii="Arial" w:hAnsi="Arial" w:cs="Arial"/>
                <w:sz w:val="20"/>
                <w:szCs w:val="20"/>
                <w:lang w:val="en-GB"/>
              </w:rPr>
              <w:t>s</w:t>
            </w:r>
            <w:r w:rsidRPr="00EA4675">
              <w:rPr>
                <w:rFonts w:ascii="Arial" w:hAnsi="Arial" w:cs="Arial"/>
                <w:sz w:val="20"/>
                <w:szCs w:val="20"/>
                <w:lang w:val="en-GB"/>
              </w:rPr>
              <w:t>sional and scientific character, while prom</w:t>
            </w:r>
            <w:r w:rsidRPr="00EA4675">
              <w:rPr>
                <w:rFonts w:ascii="Arial" w:hAnsi="Arial" w:cs="Arial"/>
                <w:sz w:val="20"/>
                <w:szCs w:val="20"/>
                <w:lang w:val="en-GB"/>
              </w:rPr>
              <w:t>o</w:t>
            </w:r>
            <w:r w:rsidRPr="00EA4675">
              <w:rPr>
                <w:rFonts w:ascii="Arial" w:hAnsi="Arial" w:cs="Arial"/>
                <w:sz w:val="20"/>
                <w:szCs w:val="20"/>
                <w:lang w:val="en-GB"/>
              </w:rPr>
              <w:t>tional and all other elements must be seco</w:t>
            </w:r>
            <w:r w:rsidRPr="00EA4675">
              <w:rPr>
                <w:rFonts w:ascii="Arial" w:hAnsi="Arial" w:cs="Arial"/>
                <w:sz w:val="20"/>
                <w:szCs w:val="20"/>
                <w:lang w:val="en-GB"/>
              </w:rPr>
              <w:t>n</w:t>
            </w:r>
            <w:r w:rsidRPr="00EA4675">
              <w:rPr>
                <w:rFonts w:ascii="Arial" w:hAnsi="Arial" w:cs="Arial"/>
                <w:sz w:val="20"/>
                <w:szCs w:val="20"/>
                <w:lang w:val="en-GB"/>
              </w:rPr>
              <w:t>dary relative to the main purpose of the Mee</w:t>
            </w:r>
            <w:r w:rsidRPr="00EA4675">
              <w:rPr>
                <w:rFonts w:ascii="Arial" w:hAnsi="Arial" w:cs="Arial"/>
                <w:sz w:val="20"/>
                <w:szCs w:val="20"/>
                <w:lang w:val="en-GB"/>
              </w:rPr>
              <w:t>t</w:t>
            </w:r>
            <w:r w:rsidRPr="00EA4675">
              <w:rPr>
                <w:rFonts w:ascii="Arial" w:hAnsi="Arial" w:cs="Arial"/>
                <w:sz w:val="20"/>
                <w:szCs w:val="20"/>
                <w:lang w:val="en-GB"/>
              </w:rPr>
              <w:t>ing. Therefore, professional elements must be prevailing.</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Zabranjeno je organiziratiilifinansijskipodržatiorganizacijuMeđunarodnihSastanakaosim u sljedećimsluč</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jevima:</w:t>
            </w:r>
          </w:p>
        </w:tc>
        <w:tc>
          <w:tcPr>
            <w:tcW w:w="4891" w:type="dxa"/>
          </w:tcPr>
          <w:p w:rsidR="00C561A8" w:rsidRPr="00EA4675" w:rsidRDefault="006B291C"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It is prohibited to organise or financially su</w:t>
            </w:r>
            <w:r w:rsidRPr="00EA4675">
              <w:rPr>
                <w:rFonts w:ascii="Arial" w:hAnsi="Arial" w:cs="Arial"/>
                <w:sz w:val="20"/>
                <w:szCs w:val="20"/>
                <w:lang w:val="en-GB"/>
              </w:rPr>
              <w:t>p</w:t>
            </w:r>
            <w:r w:rsidRPr="00EA4675">
              <w:rPr>
                <w:rFonts w:ascii="Arial" w:hAnsi="Arial" w:cs="Arial"/>
                <w:sz w:val="20"/>
                <w:szCs w:val="20"/>
                <w:lang w:val="en-GB"/>
              </w:rPr>
              <w:t>port the organisation of International Mee</w:t>
            </w:r>
            <w:r w:rsidRPr="00EA4675">
              <w:rPr>
                <w:rFonts w:ascii="Arial" w:hAnsi="Arial" w:cs="Arial"/>
                <w:sz w:val="20"/>
                <w:szCs w:val="20"/>
                <w:lang w:val="en-GB"/>
              </w:rPr>
              <w:t>t</w:t>
            </w:r>
            <w:r w:rsidRPr="00EA4675">
              <w:rPr>
                <w:rFonts w:ascii="Arial" w:hAnsi="Arial" w:cs="Arial"/>
                <w:sz w:val="20"/>
                <w:szCs w:val="20"/>
                <w:lang w:val="en-GB"/>
              </w:rPr>
              <w:t xml:space="preserve">ings, </w:t>
            </w:r>
            <w:r w:rsidR="00F5784E" w:rsidRPr="00EA4675">
              <w:rPr>
                <w:rFonts w:ascii="Arial" w:hAnsi="Arial" w:cs="Arial"/>
                <w:sz w:val="20"/>
                <w:szCs w:val="20"/>
                <w:lang w:val="en-GB"/>
              </w:rPr>
              <w:t>unless</w:t>
            </w:r>
            <w:r w:rsidRPr="00EA4675">
              <w:rPr>
                <w:rFonts w:ascii="Arial"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11"/>
              </w:numPr>
              <w:spacing w:before="120" w:line="240" w:lineRule="exact"/>
              <w:ind w:left="1026"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akovećinapozvanihsudionikadolazii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drugihdržavapa je, obziromnadržavepor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jeklavećinesudionika, logističkiopravdan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jeodržatiSastanakizvan</w:t>
            </w:r>
            <w:r w:rsidR="008033AF"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w:t>
            </w:r>
          </w:p>
        </w:tc>
        <w:tc>
          <w:tcPr>
            <w:tcW w:w="4891" w:type="dxa"/>
          </w:tcPr>
          <w:p w:rsidR="00C561A8" w:rsidRPr="00EA4675" w:rsidRDefault="00F5784E" w:rsidP="001D20D0">
            <w:pPr>
              <w:pStyle w:val="ListParagraph"/>
              <w:numPr>
                <w:ilvl w:val="0"/>
                <w:numId w:val="46"/>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most of the invitees are from </w:t>
            </w:r>
            <w:r w:rsidR="006B291C" w:rsidRPr="00EA4675">
              <w:rPr>
                <w:rFonts w:ascii="Arial" w:eastAsia="Times New Roman" w:hAnsi="Arial" w:cs="Arial"/>
                <w:sz w:val="20"/>
                <w:szCs w:val="20"/>
                <w:lang w:val="en-GB"/>
              </w:rPr>
              <w:t>other cou</w:t>
            </w:r>
            <w:r w:rsidR="006B291C" w:rsidRPr="00EA4675">
              <w:rPr>
                <w:rFonts w:ascii="Arial" w:eastAsia="Times New Roman" w:hAnsi="Arial" w:cs="Arial"/>
                <w:sz w:val="20"/>
                <w:szCs w:val="20"/>
                <w:lang w:val="en-GB"/>
              </w:rPr>
              <w:t>n</w:t>
            </w:r>
            <w:r w:rsidR="006B291C" w:rsidRPr="00EA4675">
              <w:rPr>
                <w:rFonts w:ascii="Arial" w:eastAsia="Times New Roman" w:hAnsi="Arial" w:cs="Arial"/>
                <w:sz w:val="20"/>
                <w:szCs w:val="20"/>
                <w:lang w:val="en-GB"/>
              </w:rPr>
              <w:t xml:space="preserve">tries and, </w:t>
            </w:r>
            <w:r w:rsidRPr="00EA4675">
              <w:rPr>
                <w:rFonts w:ascii="Arial" w:eastAsia="Times New Roman" w:hAnsi="Arial" w:cs="Arial"/>
                <w:sz w:val="20"/>
                <w:szCs w:val="20"/>
                <w:lang w:val="en-GB"/>
              </w:rPr>
              <w:t>given the countries of origin of most of the invitees, it makes greater l</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gistical sense to hold the </w:t>
            </w:r>
            <w:r w:rsidR="006B291C" w:rsidRPr="00EA4675">
              <w:rPr>
                <w:rFonts w:ascii="Arial" w:eastAsia="Times New Roman" w:hAnsi="Arial" w:cs="Arial"/>
                <w:sz w:val="20"/>
                <w:szCs w:val="20"/>
                <w:lang w:val="en-GB"/>
              </w:rPr>
              <w:t>Meeting ou</w:t>
            </w:r>
            <w:r w:rsidR="006B291C" w:rsidRPr="00EA4675">
              <w:rPr>
                <w:rFonts w:ascii="Arial" w:eastAsia="Times New Roman" w:hAnsi="Arial" w:cs="Arial"/>
                <w:sz w:val="20"/>
                <w:szCs w:val="20"/>
                <w:lang w:val="en-GB"/>
              </w:rPr>
              <w:t>t</w:t>
            </w:r>
            <w:r w:rsidR="006B291C" w:rsidRPr="00EA4675">
              <w:rPr>
                <w:rFonts w:ascii="Arial" w:eastAsia="Times New Roman" w:hAnsi="Arial" w:cs="Arial"/>
                <w:sz w:val="20"/>
                <w:szCs w:val="20"/>
                <w:lang w:val="en-GB"/>
              </w:rPr>
              <w:t>side Bosnia and Herzegovina;</w:t>
            </w:r>
          </w:p>
        </w:tc>
      </w:tr>
      <w:tr w:rsidR="00C561A8" w:rsidRPr="00EA4675" w:rsidTr="00933F5C">
        <w:tc>
          <w:tcPr>
            <w:tcW w:w="4891" w:type="dxa"/>
          </w:tcPr>
          <w:p w:rsidR="00C561A8" w:rsidRPr="00EA4675" w:rsidRDefault="00C561A8" w:rsidP="001D20D0">
            <w:pPr>
              <w:pStyle w:val="ListParagraph"/>
              <w:numPr>
                <w:ilvl w:val="0"/>
                <w:numId w:val="11"/>
              </w:numPr>
              <w:spacing w:before="120" w:line="240" w:lineRule="exact"/>
              <w:ind w:left="1026"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ako je, obziromnalokacijuznačajnogi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vora</w:t>
            </w:r>
            <w:r w:rsidRPr="00EA4675">
              <w:rPr>
                <w:rFonts w:ascii="Arial" w:eastAsia="Times New Roman" w:hAnsi="Arial" w:cs="Arial"/>
                <w:sz w:val="20"/>
                <w:szCs w:val="20"/>
                <w:lang w:val="en-GB"/>
              </w:rPr>
              <w:t>ilistručnjaka koji je predmetilitem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Sastanka, logističkiopravdan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lastRenderedPageBreak/>
              <w:t>jeodržatiSastanakizvan</w:t>
            </w:r>
            <w:r w:rsidR="008033AF" w:rsidRPr="00EA4675">
              <w:rPr>
                <w:rFonts w:ascii="Arial" w:eastAsia="Times New Roman" w:hAnsi="Arial" w:cs="Arial"/>
                <w:sz w:val="20"/>
                <w:szCs w:val="20"/>
                <w:lang w:val="en-GB"/>
              </w:rPr>
              <w:t>BiH</w:t>
            </w:r>
            <w:r w:rsidRPr="00EA4675">
              <w:rPr>
                <w:rFonts w:ascii="Arial" w:eastAsia="Times New Roman" w:hAnsi="Arial" w:cs="Arial"/>
                <w:sz w:val="20"/>
                <w:szCs w:val="20"/>
                <w:lang w:val="en-GB"/>
              </w:rPr>
              <w:t>.</w:t>
            </w:r>
          </w:p>
        </w:tc>
        <w:tc>
          <w:tcPr>
            <w:tcW w:w="4891" w:type="dxa"/>
          </w:tcPr>
          <w:p w:rsidR="00C561A8" w:rsidRPr="00EA4675" w:rsidRDefault="00F5784E" w:rsidP="001D20D0">
            <w:pPr>
              <w:pStyle w:val="ListParagraph"/>
              <w:numPr>
                <w:ilvl w:val="0"/>
                <w:numId w:val="46"/>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given the location of the relevant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source or expertise that is the object or subject matter of the Meeting it makes </w:t>
            </w:r>
            <w:r w:rsidRPr="00EA4675">
              <w:rPr>
                <w:rFonts w:ascii="Arial" w:eastAsia="Times New Roman" w:hAnsi="Arial" w:cs="Arial"/>
                <w:sz w:val="20"/>
                <w:szCs w:val="20"/>
                <w:lang w:val="en-GB"/>
              </w:rPr>
              <w:lastRenderedPageBreak/>
              <w:t>greater logistical sense to hold the Mee</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ing </w:t>
            </w:r>
            <w:r w:rsidR="006B291C" w:rsidRPr="00EA4675">
              <w:rPr>
                <w:rFonts w:ascii="Arial" w:eastAsia="Times New Roman" w:hAnsi="Arial" w:cs="Arial"/>
                <w:sz w:val="20"/>
                <w:szCs w:val="20"/>
                <w:lang w:val="en-GB"/>
              </w:rPr>
              <w:t>outside Bosnia and Herzegovina</w:t>
            </w:r>
            <w:r w:rsidR="00006CA1"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Činjenica da je Proizvođačl</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jeka</w:t>
            </w:r>
            <w:r w:rsidRPr="00EA4675">
              <w:rPr>
                <w:rFonts w:ascii="Arial" w:eastAsia="Times New Roman" w:hAnsi="Arial" w:cs="Arial"/>
                <w:sz w:val="20"/>
                <w:szCs w:val="20"/>
                <w:lang w:val="en-GB"/>
              </w:rPr>
              <w:t>(su)organizatorSastanka mora bitio</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javljena u svimdokumentima koji se 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nosenaSastanakkao i u svimobjavljenimzbo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nicimaradova i drugimpisanimmaterijalima. Oznakaidentiteta (su)organizatoraSastanka mora bitividljivoistaknutanasvimmaterijalima i mjestimanakojima se održavaSastanak.</w:t>
            </w:r>
          </w:p>
        </w:tc>
        <w:tc>
          <w:tcPr>
            <w:tcW w:w="4891" w:type="dxa"/>
          </w:tcPr>
          <w:p w:rsidR="00C561A8" w:rsidRPr="00EA4675" w:rsidRDefault="00006CA1"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The fact that a medicinal product manufa</w:t>
            </w:r>
            <w:r w:rsidRPr="00EA4675">
              <w:rPr>
                <w:rFonts w:ascii="Arial" w:hAnsi="Arial" w:cs="Arial"/>
                <w:sz w:val="20"/>
                <w:szCs w:val="20"/>
                <w:lang w:val="en-GB"/>
              </w:rPr>
              <w:t>c</w:t>
            </w:r>
            <w:r w:rsidRPr="00EA4675">
              <w:rPr>
                <w:rFonts w:ascii="Arial" w:hAnsi="Arial" w:cs="Arial"/>
                <w:sz w:val="20"/>
                <w:szCs w:val="20"/>
                <w:lang w:val="en-GB"/>
              </w:rPr>
              <w:t>turer is a (co)host of the Meeting must be published in all documents pertaining to the Meeting, including all published Collect</w:t>
            </w:r>
            <w:r w:rsidR="00FC6EF3" w:rsidRPr="00EA4675">
              <w:rPr>
                <w:rFonts w:ascii="Arial" w:hAnsi="Arial" w:cs="Arial"/>
                <w:sz w:val="20"/>
                <w:szCs w:val="20"/>
                <w:lang w:val="en-GB"/>
              </w:rPr>
              <w:t>ed Works</w:t>
            </w:r>
            <w:r w:rsidRPr="00EA4675">
              <w:rPr>
                <w:rFonts w:ascii="Arial" w:hAnsi="Arial" w:cs="Arial"/>
                <w:sz w:val="20"/>
                <w:szCs w:val="20"/>
                <w:lang w:val="en-GB"/>
              </w:rPr>
              <w:t xml:space="preserve"> and other written materials. A </w:t>
            </w:r>
            <w:r w:rsidR="00F5784E" w:rsidRPr="00EA4675">
              <w:rPr>
                <w:rFonts w:ascii="Arial" w:hAnsi="Arial" w:cs="Arial"/>
                <w:sz w:val="20"/>
                <w:szCs w:val="20"/>
                <w:lang w:val="en-GB"/>
              </w:rPr>
              <w:t>logo</w:t>
            </w:r>
            <w:r w:rsidRPr="00EA4675">
              <w:rPr>
                <w:rFonts w:ascii="Arial" w:hAnsi="Arial" w:cs="Arial"/>
                <w:sz w:val="20"/>
                <w:szCs w:val="20"/>
                <w:lang w:val="en-GB"/>
              </w:rPr>
              <w:t xml:space="preserve"> of the (co)host of the Meeting must be visibly displayed on all materials and places at which the Meeting is to be held.</w:t>
            </w:r>
          </w:p>
        </w:tc>
      </w:tr>
      <w:tr w:rsidR="00C561A8" w:rsidRPr="00EA4675" w:rsidTr="00933F5C">
        <w:tc>
          <w:tcPr>
            <w:tcW w:w="4891" w:type="dxa"/>
          </w:tcPr>
          <w:p w:rsidR="00C561A8" w:rsidRPr="002D1DDB"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c>
          <w:tcPr>
            <w:tcW w:w="4891" w:type="dxa"/>
          </w:tcPr>
          <w:p w:rsidR="00C561A8" w:rsidRPr="00EA4675"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6" w:name="_Ref52997071"/>
            <w:r w:rsidRPr="002D1DDB">
              <w:rPr>
                <w:rFonts w:ascii="Arial" w:eastAsia="Times New Roman" w:hAnsi="Arial" w:cs="Arial"/>
                <w:b/>
                <w:bCs/>
                <w:sz w:val="20"/>
                <w:szCs w:val="20"/>
                <w:lang w:val="en-GB"/>
              </w:rPr>
              <w:t>Gostoprimstvo</w:t>
            </w:r>
            <w:bookmarkEnd w:id="6"/>
          </w:p>
        </w:tc>
        <w:tc>
          <w:tcPr>
            <w:tcW w:w="4891" w:type="dxa"/>
          </w:tcPr>
          <w:p w:rsidR="00C561A8" w:rsidRPr="00EA4675" w:rsidRDefault="00006CA1"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Hospitality</w:t>
            </w:r>
          </w:p>
        </w:tc>
      </w:tr>
      <w:tr w:rsidR="00C561A8" w:rsidRPr="00EA4675" w:rsidTr="00933F5C">
        <w:tc>
          <w:tcPr>
            <w:tcW w:w="4891" w:type="dxa"/>
          </w:tcPr>
          <w:p w:rsidR="00C561A8" w:rsidRPr="00EA4675" w:rsidRDefault="00C561A8" w:rsidP="001D20D0">
            <w:pPr>
              <w:pStyle w:val="ListParagraph"/>
              <w:numPr>
                <w:ilvl w:val="2"/>
                <w:numId w:val="36"/>
              </w:numPr>
              <w:spacing w:before="120" w:line="240" w:lineRule="exact"/>
              <w:ind w:left="601" w:hanging="709"/>
              <w:contextualSpacing w:val="0"/>
              <w:jc w:val="both"/>
              <w:rPr>
                <w:rFonts w:ascii="Arial" w:eastAsia="Times New Roman" w:hAnsi="Arial" w:cs="Arial"/>
                <w:sz w:val="20"/>
                <w:szCs w:val="20"/>
                <w:lang w:val="en-GB"/>
              </w:rPr>
            </w:pPr>
            <w:bookmarkStart w:id="7" w:name="_Ref53009634"/>
            <w:r w:rsidRPr="002D1DDB">
              <w:rPr>
                <w:rFonts w:ascii="Arial" w:eastAsia="Times New Roman" w:hAnsi="Arial" w:cs="Arial"/>
                <w:sz w:val="20"/>
                <w:szCs w:val="20"/>
                <w:lang w:val="en-GB"/>
              </w:rPr>
              <w:t>Za sveoblikeGostoprimstvaProizvođačilije</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ovasu se dužnipridržavati</w:t>
            </w:r>
            <w:r w:rsidRPr="00EA4675">
              <w:rPr>
                <w:rFonts w:ascii="Arial" w:eastAsia="Times New Roman" w:hAnsi="Arial" w:cs="Arial"/>
                <w:sz w:val="20"/>
                <w:szCs w:val="20"/>
                <w:lang w:val="en-GB"/>
              </w:rPr>
              <w:t>sljedećihkriterija:</w:t>
            </w:r>
            <w:bookmarkEnd w:id="7"/>
          </w:p>
        </w:tc>
        <w:tc>
          <w:tcPr>
            <w:tcW w:w="4891" w:type="dxa"/>
          </w:tcPr>
          <w:p w:rsidR="00C561A8" w:rsidRPr="00EA4675" w:rsidRDefault="00006CA1"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For all forms of Hospitality, the medicinal product manufacturers are required to comply with the following criteria:</w:t>
            </w:r>
          </w:p>
        </w:tc>
      </w:tr>
      <w:tr w:rsidR="00C561A8" w:rsidRPr="00EA4675" w:rsidTr="00933F5C">
        <w:tc>
          <w:tcPr>
            <w:tcW w:w="4891" w:type="dxa"/>
          </w:tcPr>
          <w:p w:rsidR="00C561A8" w:rsidRPr="00EA4675" w:rsidRDefault="00C561A8" w:rsidP="001D20D0">
            <w:pPr>
              <w:pStyle w:val="ListParagraph"/>
              <w:numPr>
                <w:ilvl w:val="0"/>
                <w:numId w:val="12"/>
              </w:numPr>
              <w:spacing w:before="120" w:line="240" w:lineRule="exact"/>
              <w:ind w:left="1026" w:hanging="425"/>
              <w:contextualSpacing w:val="0"/>
              <w:jc w:val="both"/>
              <w:textAlignment w:val="baseline"/>
              <w:rPr>
                <w:rFonts w:ascii="Arial" w:hAnsi="Arial" w:cs="Arial"/>
                <w:sz w:val="20"/>
                <w:szCs w:val="20"/>
                <w:lang w:val="en-GB"/>
              </w:rPr>
            </w:pPr>
            <w:r w:rsidRPr="002D1DDB">
              <w:rPr>
                <w:rFonts w:ascii="Arial" w:hAnsi="Arial" w:cs="Arial"/>
                <w:sz w:val="20"/>
                <w:szCs w:val="20"/>
                <w:lang w:val="en-GB"/>
              </w:rPr>
              <w:t>Gostoprimstvo se plaćaisključivo za Zdravstvenogradnika i predstavnikaO</w:t>
            </w:r>
            <w:r w:rsidRPr="002D1DDB">
              <w:rPr>
                <w:rFonts w:ascii="Arial" w:hAnsi="Arial" w:cs="Arial"/>
                <w:sz w:val="20"/>
                <w:szCs w:val="20"/>
                <w:lang w:val="en-GB"/>
              </w:rPr>
              <w:t>r</w:t>
            </w:r>
            <w:r w:rsidRPr="002D1DDB">
              <w:rPr>
                <w:rFonts w:ascii="Arial" w:hAnsi="Arial" w:cs="Arial"/>
                <w:sz w:val="20"/>
                <w:szCs w:val="20"/>
                <w:lang w:val="en-GB"/>
              </w:rPr>
              <w:t>ganizacijepacijenata koji je sudi</w:t>
            </w:r>
            <w:r w:rsidRPr="00EA4675">
              <w:rPr>
                <w:rFonts w:ascii="Arial" w:hAnsi="Arial" w:cs="Arial"/>
                <w:sz w:val="20"/>
                <w:szCs w:val="20"/>
                <w:lang w:val="en-GB"/>
              </w:rPr>
              <w:t>onikSa</w:t>
            </w:r>
            <w:r w:rsidRPr="00EA4675">
              <w:rPr>
                <w:rFonts w:ascii="Arial" w:hAnsi="Arial" w:cs="Arial"/>
                <w:sz w:val="20"/>
                <w:szCs w:val="20"/>
                <w:lang w:val="en-GB"/>
              </w:rPr>
              <w:t>s</w:t>
            </w:r>
            <w:r w:rsidRPr="00EA4675">
              <w:rPr>
                <w:rFonts w:ascii="Arial" w:hAnsi="Arial" w:cs="Arial"/>
                <w:sz w:val="20"/>
                <w:szCs w:val="20"/>
                <w:lang w:val="en-GB"/>
              </w:rPr>
              <w:t>tanka</w:t>
            </w:r>
            <w:r w:rsidR="008033AF" w:rsidRPr="00EA4675">
              <w:rPr>
                <w:rFonts w:ascii="Arial" w:hAnsi="Arial" w:cs="Arial"/>
                <w:sz w:val="20"/>
                <w:szCs w:val="20"/>
                <w:lang w:val="en-GB"/>
              </w:rPr>
              <w:t xml:space="preserve">, </w:t>
            </w:r>
            <w:r w:rsidRPr="00EA4675">
              <w:rPr>
                <w:rFonts w:ascii="Arial" w:hAnsi="Arial" w:cs="Arial"/>
                <w:sz w:val="20"/>
                <w:szCs w:val="20"/>
                <w:lang w:val="en-GB"/>
              </w:rPr>
              <w:t>bilo</w:t>
            </w:r>
            <w:r w:rsidR="008033AF" w:rsidRPr="00EA4675">
              <w:rPr>
                <w:rFonts w:ascii="Arial" w:hAnsi="Arial" w:cs="Arial"/>
                <w:sz w:val="20"/>
                <w:szCs w:val="20"/>
                <w:lang w:val="en-GB"/>
              </w:rPr>
              <w:t>kaopredavačilislušalac, ali</w:t>
            </w:r>
            <w:r w:rsidRPr="00EA4675">
              <w:rPr>
                <w:rFonts w:ascii="Arial" w:hAnsi="Arial" w:cs="Arial"/>
                <w:sz w:val="20"/>
                <w:szCs w:val="20"/>
                <w:lang w:val="en-GB"/>
              </w:rPr>
              <w:t xml:space="preserve"> ne i za osobe u njegovojeventualnojpratnji (članoveobiteljiilibilokojetrećeosobe). U izuzetnimslučajevimakaoštosuu</w:t>
            </w:r>
            <w:r w:rsidRPr="00EA4675">
              <w:rPr>
                <w:rFonts w:ascii="Arial" w:hAnsi="Arial" w:cs="Arial"/>
                <w:sz w:val="20"/>
                <w:szCs w:val="20"/>
                <w:lang w:val="en-GB"/>
              </w:rPr>
              <w:t>t</w:t>
            </w:r>
            <w:r w:rsidRPr="00EA4675">
              <w:rPr>
                <w:rFonts w:ascii="Arial" w:hAnsi="Arial" w:cs="Arial"/>
                <w:sz w:val="20"/>
                <w:szCs w:val="20"/>
                <w:lang w:val="en-GB"/>
              </w:rPr>
              <w:t>vrđenezdravstvenepotrebe (npr. invali</w:t>
            </w:r>
            <w:r w:rsidRPr="00EA4675">
              <w:rPr>
                <w:rFonts w:ascii="Arial" w:hAnsi="Arial" w:cs="Arial"/>
                <w:sz w:val="20"/>
                <w:szCs w:val="20"/>
                <w:lang w:val="en-GB"/>
              </w:rPr>
              <w:t>d</w:t>
            </w:r>
            <w:r w:rsidRPr="00EA4675">
              <w:rPr>
                <w:rFonts w:ascii="Arial" w:hAnsi="Arial" w:cs="Arial"/>
                <w:sz w:val="20"/>
                <w:szCs w:val="20"/>
                <w:lang w:val="en-GB"/>
              </w:rPr>
              <w:t>nostiliozljeda) troškovi za put, hranu, smještaj i kotizacijumogu se platiti i osobi u pratnjisudionikaSastanka u okvir</w:t>
            </w:r>
            <w:r w:rsidRPr="00EA4675">
              <w:rPr>
                <w:rFonts w:ascii="Arial" w:hAnsi="Arial" w:cs="Arial"/>
                <w:sz w:val="20"/>
                <w:szCs w:val="20"/>
                <w:lang w:val="en-GB"/>
              </w:rPr>
              <w:t>u</w:t>
            </w:r>
            <w:r w:rsidRPr="00EA4675">
              <w:rPr>
                <w:rFonts w:ascii="Arial" w:hAnsi="Arial" w:cs="Arial"/>
                <w:sz w:val="20"/>
                <w:szCs w:val="20"/>
                <w:lang w:val="en-GB"/>
              </w:rPr>
              <w:t>istihparametara koji važe za učesnik</w:t>
            </w:r>
            <w:r w:rsidRPr="00EA4675">
              <w:rPr>
                <w:rFonts w:ascii="Arial" w:hAnsi="Arial" w:cs="Arial"/>
                <w:sz w:val="20"/>
                <w:szCs w:val="20"/>
                <w:lang w:val="en-GB"/>
              </w:rPr>
              <w:t>e</w:t>
            </w:r>
            <w:r w:rsidRPr="00EA4675">
              <w:rPr>
                <w:rFonts w:ascii="Arial" w:hAnsi="Arial" w:cs="Arial"/>
                <w:sz w:val="20"/>
                <w:szCs w:val="20"/>
                <w:lang w:val="en-GB"/>
              </w:rPr>
              <w:t>Sastanka;</w:t>
            </w:r>
          </w:p>
        </w:tc>
        <w:tc>
          <w:tcPr>
            <w:tcW w:w="4891" w:type="dxa"/>
          </w:tcPr>
          <w:p w:rsidR="00C561A8" w:rsidRPr="00EA4675" w:rsidRDefault="00006CA1" w:rsidP="001D20D0">
            <w:pPr>
              <w:pStyle w:val="ListParagraph"/>
              <w:numPr>
                <w:ilvl w:val="0"/>
                <w:numId w:val="47"/>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Hospitality </w:t>
            </w:r>
            <w:r w:rsidR="00F5784E" w:rsidRPr="00EA4675">
              <w:rPr>
                <w:rFonts w:ascii="Arial" w:eastAsia="Times New Roman" w:hAnsi="Arial" w:cs="Arial"/>
                <w:sz w:val="20"/>
                <w:szCs w:val="20"/>
                <w:lang w:val="en-GB"/>
              </w:rPr>
              <w:t>may</w:t>
            </w:r>
            <w:r w:rsidRPr="00EA4675">
              <w:rPr>
                <w:rFonts w:ascii="Arial" w:eastAsia="Times New Roman" w:hAnsi="Arial" w:cs="Arial"/>
                <w:sz w:val="20"/>
                <w:szCs w:val="20"/>
                <w:lang w:val="en-GB"/>
              </w:rPr>
              <w:t xml:space="preserve"> only be paid for a </w:t>
            </w:r>
            <w:r w:rsidR="00F5784E"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F5784E"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 and </w:t>
            </w:r>
            <w:r w:rsidR="00F5784E"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F5784E"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ganisation </w:t>
            </w:r>
            <w:r w:rsidR="00F5784E" w:rsidRPr="00EA4675">
              <w:rPr>
                <w:rFonts w:ascii="Arial" w:eastAsia="Times New Roman" w:hAnsi="Arial" w:cs="Arial"/>
                <w:sz w:val="20"/>
                <w:szCs w:val="20"/>
                <w:lang w:val="en-GB"/>
              </w:rPr>
              <w:t>R</w:t>
            </w:r>
            <w:r w:rsidRPr="00EA4675">
              <w:rPr>
                <w:rFonts w:ascii="Arial" w:eastAsia="Times New Roman" w:hAnsi="Arial" w:cs="Arial"/>
                <w:sz w:val="20"/>
                <w:szCs w:val="20"/>
                <w:lang w:val="en-GB"/>
              </w:rPr>
              <w:t>epresentative attending the Meeting, either as a lecturer or aud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ence– not for persons who could poss</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bly accompany him/her (family members or any other third party); In exceptional cases such as identified health needs (</w:t>
            </w:r>
            <w:r w:rsidR="003942A6" w:rsidRPr="00EA4675">
              <w:rPr>
                <w:rFonts w:ascii="Arial" w:eastAsia="Times New Roman" w:hAnsi="Arial" w:cs="Arial"/>
                <w:sz w:val="20"/>
                <w:szCs w:val="20"/>
                <w:lang w:val="en-GB"/>
              </w:rPr>
              <w:t>e.g.</w:t>
            </w:r>
            <w:r w:rsidRPr="00EA4675">
              <w:rPr>
                <w:rFonts w:ascii="Arial" w:eastAsia="Times New Roman" w:hAnsi="Arial" w:cs="Arial"/>
                <w:sz w:val="20"/>
                <w:szCs w:val="20"/>
                <w:lang w:val="en-GB"/>
              </w:rPr>
              <w:t xml:space="preserve"> disability or injury) travel, food, 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commodation and registration fees may also be paid to the person accompan</w:t>
            </w:r>
            <w:r w:rsidRPr="00EA4675">
              <w:rPr>
                <w:rFonts w:ascii="Arial" w:eastAsia="Times New Roman" w:hAnsi="Arial" w:cs="Arial"/>
                <w:sz w:val="20"/>
                <w:szCs w:val="20"/>
                <w:lang w:val="en-GB"/>
              </w:rPr>
              <w:t>y</w:t>
            </w:r>
            <w:r w:rsidRPr="00EA4675">
              <w:rPr>
                <w:rFonts w:ascii="Arial" w:eastAsia="Times New Roman" w:hAnsi="Arial" w:cs="Arial"/>
                <w:sz w:val="20"/>
                <w:szCs w:val="20"/>
                <w:lang w:val="en-GB"/>
              </w:rPr>
              <w:t xml:space="preserve">ing the Meeting participants within the same </w:t>
            </w:r>
            <w:r w:rsidR="00436955" w:rsidRPr="00EA4675">
              <w:rPr>
                <w:rFonts w:ascii="Arial" w:eastAsia="Times New Roman" w:hAnsi="Arial" w:cs="Arial"/>
                <w:sz w:val="20"/>
                <w:szCs w:val="20"/>
                <w:lang w:val="en-GB"/>
              </w:rPr>
              <w:t>conditions</w:t>
            </w:r>
            <w:r w:rsidRPr="00EA4675">
              <w:rPr>
                <w:rFonts w:ascii="Arial" w:eastAsia="Times New Roman" w:hAnsi="Arial" w:cs="Arial"/>
                <w:sz w:val="20"/>
                <w:szCs w:val="20"/>
                <w:lang w:val="en-GB"/>
              </w:rPr>
              <w:t xml:space="preserve"> that apply to the Mee</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ing participants;</w:t>
            </w:r>
          </w:p>
        </w:tc>
      </w:tr>
      <w:tr w:rsidR="00C561A8" w:rsidRPr="00EA4675" w:rsidTr="00933F5C">
        <w:tc>
          <w:tcPr>
            <w:tcW w:w="4891" w:type="dxa"/>
          </w:tcPr>
          <w:p w:rsidR="00C561A8" w:rsidRPr="00EA4675" w:rsidRDefault="00C561A8" w:rsidP="001D20D0">
            <w:pPr>
              <w:pStyle w:val="ListParagraph"/>
              <w:numPr>
                <w:ilvl w:val="0"/>
                <w:numId w:val="12"/>
              </w:numPr>
              <w:spacing w:before="120" w:line="240" w:lineRule="exact"/>
              <w:ind w:left="1026" w:hanging="425"/>
              <w:contextualSpacing w:val="0"/>
              <w:jc w:val="both"/>
              <w:textAlignment w:val="baseline"/>
              <w:rPr>
                <w:rFonts w:ascii="Arial" w:eastAsia="Times New Roman" w:hAnsi="Arial" w:cs="Arial"/>
                <w:sz w:val="20"/>
                <w:szCs w:val="20"/>
                <w:lang w:val="en-GB"/>
              </w:rPr>
            </w:pPr>
            <w:r w:rsidRPr="002D1DDB">
              <w:rPr>
                <w:rFonts w:ascii="Arial" w:hAnsi="Arial" w:cs="Arial"/>
                <w:sz w:val="20"/>
                <w:szCs w:val="20"/>
                <w:lang w:val="en-GB"/>
              </w:rPr>
              <w:t>troškovi</w:t>
            </w:r>
            <w:r w:rsidRPr="00EA4675">
              <w:rPr>
                <w:rFonts w:ascii="Arial" w:eastAsia="Times New Roman" w:hAnsi="Arial" w:cs="Arial"/>
                <w:sz w:val="20"/>
                <w:szCs w:val="20"/>
                <w:lang w:val="en-GB"/>
              </w:rPr>
              <w:t>Gostoprimstva se plaćaju u visininjihovestvarnevrijednosti, teme</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jemispostavljenihračunadobavljača, time da se Proizvođačimalijekovapriliko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donošenjaodluke o plaćanjuGost</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primstvapreporučapridržavatisljedeći</w:t>
            </w:r>
            <w:r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pravila: </w:t>
            </w:r>
          </w:p>
        </w:tc>
        <w:tc>
          <w:tcPr>
            <w:tcW w:w="4891" w:type="dxa"/>
          </w:tcPr>
          <w:p w:rsidR="00C561A8" w:rsidRPr="00EA4675" w:rsidRDefault="00006CA1" w:rsidP="001D20D0">
            <w:pPr>
              <w:pStyle w:val="ListParagraph"/>
              <w:numPr>
                <w:ilvl w:val="0"/>
                <w:numId w:val="47"/>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the Hospitality costs shall be paid in the amount of their actual value, based on the invoices issued by suppliers, ther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fore, it is recommended to the </w:t>
            </w:r>
            <w:r w:rsidR="003F7EAD"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3F7EAD"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3F7EAD"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anufacturers to comply with the following rules when rendering a 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cision on payment of Hospitality:</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310"/>
              </w:tabs>
              <w:spacing w:before="120" w:line="240" w:lineRule="exact"/>
              <w:ind w:left="1310" w:hanging="284"/>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troškoviputovanjamogubitiplaćen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samo za putovanjazrakoplovom u ekonomskojklasi, aiznimno u poslo</w:t>
            </w:r>
            <w:r w:rsidRPr="002D1DDB">
              <w:rPr>
                <w:rFonts w:ascii="Arial" w:eastAsia="Times New Roman" w:hAnsi="Arial" w:cs="Arial"/>
                <w:sz w:val="20"/>
                <w:szCs w:val="20"/>
                <w:lang w:val="en-GB"/>
              </w:rPr>
              <w:t>v</w:t>
            </w:r>
            <w:r w:rsidRPr="002D1DDB">
              <w:rPr>
                <w:rFonts w:ascii="Arial" w:eastAsia="Times New Roman" w:hAnsi="Arial" w:cs="Arial"/>
                <w:sz w:val="20"/>
                <w:szCs w:val="20"/>
                <w:lang w:val="en-GB"/>
              </w:rPr>
              <w:t>nojklasi i to samo pod uvjetom da let u jednomsmjeruodprebivalištasud</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onikaSastanka do mjestaSasta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katrajeduže od 4 sata u ko</w:t>
            </w:r>
            <w:r w:rsidRPr="00EA4675">
              <w:rPr>
                <w:rFonts w:ascii="Arial" w:eastAsia="Times New Roman" w:hAnsi="Arial" w:cs="Arial"/>
                <w:sz w:val="20"/>
                <w:szCs w:val="20"/>
                <w:lang w:val="en-GB"/>
              </w:rPr>
              <w:t>ntinuitetu,</w:t>
            </w:r>
          </w:p>
        </w:tc>
        <w:tc>
          <w:tcPr>
            <w:tcW w:w="4891" w:type="dxa"/>
          </w:tcPr>
          <w:p w:rsidR="00C561A8" w:rsidRPr="00EA4675" w:rsidRDefault="00006CA1" w:rsidP="00A82327">
            <w:pPr>
              <w:pStyle w:val="ListParagraph"/>
              <w:numPr>
                <w:ilvl w:val="1"/>
                <w:numId w:val="1"/>
              </w:numPr>
              <w:tabs>
                <w:tab w:val="left" w:pos="142"/>
              </w:tabs>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travel costs may only be paid for the economy class flight and, e</w:t>
            </w:r>
            <w:r w:rsidR="007C1AFB" w:rsidRPr="00EA4675">
              <w:rPr>
                <w:rFonts w:ascii="Arial" w:eastAsia="Times New Roman" w:hAnsi="Arial" w:cs="Arial"/>
                <w:sz w:val="20"/>
                <w:szCs w:val="20"/>
                <w:lang w:val="en-GB"/>
              </w:rPr>
              <w:t>x</w:t>
            </w:r>
            <w:r w:rsidRPr="00EA4675">
              <w:rPr>
                <w:rFonts w:ascii="Arial" w:eastAsia="Times New Roman" w:hAnsi="Arial" w:cs="Arial"/>
                <w:sz w:val="20"/>
                <w:szCs w:val="20"/>
                <w:lang w:val="en-GB"/>
              </w:rPr>
              <w:t>ce</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tionally, for a business class, only if a one-way flight from the </w:t>
            </w:r>
            <w:r w:rsidR="004A4B1A" w:rsidRPr="00EA4675">
              <w:rPr>
                <w:rFonts w:ascii="Arial" w:eastAsia="Times New Roman" w:hAnsi="Arial" w:cs="Arial"/>
                <w:sz w:val="20"/>
                <w:szCs w:val="20"/>
                <w:lang w:val="en-GB"/>
              </w:rPr>
              <w:t xml:space="preserve">place of </w:t>
            </w:r>
            <w:r w:rsidRPr="00EA4675">
              <w:rPr>
                <w:rFonts w:ascii="Arial" w:eastAsia="Times New Roman" w:hAnsi="Arial" w:cs="Arial"/>
                <w:sz w:val="20"/>
                <w:szCs w:val="20"/>
                <w:lang w:val="en-GB"/>
              </w:rPr>
              <w:t>residence of the Meeting participant to the Meeting destination lasts longer than 4 hours in continuity,</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310"/>
              </w:tabs>
              <w:spacing w:before="120" w:line="240" w:lineRule="exact"/>
              <w:ind w:left="1310" w:hanging="284"/>
              <w:jc w:val="both"/>
              <w:textAlignment w:val="baseline"/>
              <w:rPr>
                <w:rFonts w:ascii="Arial" w:eastAsia="Times New Roman" w:hAnsi="Arial" w:cs="Arial"/>
                <w:strike/>
                <w:sz w:val="20"/>
                <w:szCs w:val="20"/>
                <w:lang w:val="en-GB"/>
              </w:rPr>
            </w:pPr>
            <w:r w:rsidRPr="002D1DDB">
              <w:rPr>
                <w:rFonts w:ascii="Arial" w:eastAsia="Times New Roman" w:hAnsi="Arial" w:cs="Arial"/>
                <w:sz w:val="20"/>
                <w:szCs w:val="20"/>
                <w:lang w:val="en-GB"/>
              </w:rPr>
              <w:t>prilikomodabirasmještaja u mje</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tuSastankaprvenstvenoće se bir</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tismještajnejedinicekojesv</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jomkvalitetomodgovarajuhotelu koji ima, premakategorizacijihotela, 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jviše 4 zvjezdice, i koji pretežito</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maposlovnesadržaje, odnosno, pod uvjetom da s</w:t>
            </w:r>
            <w:r w:rsidRPr="00EA4675">
              <w:rPr>
                <w:rFonts w:ascii="Arial" w:eastAsia="Times New Roman" w:hAnsi="Arial" w:cs="Arial"/>
                <w:sz w:val="20"/>
                <w:szCs w:val="20"/>
                <w:lang w:val="en-GB"/>
              </w:rPr>
              <w:t>e tamoodržava i Sast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nak, pobližeutvrđenomodre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bom</w:t>
            </w:r>
            <w:fldSimple w:instr=" REF _Ref461181918 \r \h  \* MERGEFORMAT ">
              <w:r w:rsidR="00B95C43">
                <w:rPr>
                  <w:rFonts w:ascii="Arial" w:eastAsia="Times New Roman" w:hAnsi="Arial" w:cs="Arial"/>
                  <w:sz w:val="20"/>
                  <w:szCs w:val="20"/>
                  <w:lang w:val="en-GB"/>
                </w:rPr>
                <w:t>11.1.1</w:t>
              </w:r>
            </w:fldSimple>
            <w:r w:rsidR="00EE71DA" w:rsidRPr="002D1DDB">
              <w:rPr>
                <w:rFonts w:ascii="Arial" w:eastAsia="Times New Roman" w:hAnsi="Arial" w:cs="Arial"/>
                <w:sz w:val="20"/>
                <w:szCs w:val="20"/>
                <w:lang w:val="en-GB"/>
              </w:rPr>
              <w:t>2</w:t>
            </w:r>
            <w:r w:rsidRPr="00EA4675">
              <w:rPr>
                <w:rFonts w:ascii="Arial" w:eastAsia="Times New Roman" w:hAnsi="Arial" w:cs="Arial"/>
                <w:sz w:val="20"/>
                <w:szCs w:val="20"/>
                <w:lang w:val="en-GB"/>
              </w:rPr>
              <w:t>.,</w:t>
            </w:r>
          </w:p>
        </w:tc>
        <w:tc>
          <w:tcPr>
            <w:tcW w:w="4891" w:type="dxa"/>
          </w:tcPr>
          <w:p w:rsidR="00C561A8" w:rsidRPr="00EA4675" w:rsidRDefault="00006CA1" w:rsidP="00A82327">
            <w:pPr>
              <w:pStyle w:val="ListParagraph"/>
              <w:numPr>
                <w:ilvl w:val="1"/>
                <w:numId w:val="1"/>
              </w:numPr>
              <w:tabs>
                <w:tab w:val="left" w:pos="142"/>
              </w:tabs>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when selecting accommodation at the Meeting </w:t>
            </w:r>
            <w:r w:rsidR="009A771B" w:rsidRPr="00EA4675">
              <w:rPr>
                <w:rFonts w:ascii="Arial" w:eastAsia="Times New Roman" w:hAnsi="Arial" w:cs="Arial"/>
                <w:sz w:val="20"/>
                <w:szCs w:val="20"/>
                <w:lang w:val="en-GB"/>
              </w:rPr>
              <w:t>venue</w:t>
            </w:r>
            <w:r w:rsidR="000015E7" w:rsidRPr="00EA4675">
              <w:rPr>
                <w:rFonts w:ascii="Arial" w:eastAsia="Times New Roman" w:hAnsi="Arial" w:cs="Arial"/>
                <w:sz w:val="20"/>
                <w:szCs w:val="20"/>
                <w:lang w:val="en-GB"/>
              </w:rPr>
              <w:t xml:space="preserve">, preference is givento </w:t>
            </w:r>
            <w:r w:rsidR="003942A6" w:rsidRPr="00EA4675">
              <w:rPr>
                <w:rFonts w:ascii="Arial" w:eastAsia="Times New Roman" w:hAnsi="Arial" w:cs="Arial"/>
                <w:sz w:val="20"/>
                <w:szCs w:val="20"/>
                <w:lang w:val="en-GB"/>
              </w:rPr>
              <w:t>accommodation</w:t>
            </w:r>
            <w:r w:rsidRPr="00EA4675">
              <w:rPr>
                <w:rFonts w:ascii="Arial" w:eastAsia="Times New Roman" w:hAnsi="Arial" w:cs="Arial"/>
                <w:sz w:val="20"/>
                <w:szCs w:val="20"/>
                <w:lang w:val="en-GB"/>
              </w:rPr>
              <w:t xml:space="preserve"> unit which, by its quality matches a 4-star hotel maximum, and which predominantly offers business programmes, that is, provided that the Meeting shall be held there</w:t>
            </w:r>
            <w:r w:rsidR="000015E7" w:rsidRPr="00EA4675">
              <w:rPr>
                <w:rFonts w:ascii="Arial" w:eastAsia="Times New Roman" w:hAnsi="Arial" w:cs="Arial"/>
                <w:sz w:val="20"/>
                <w:szCs w:val="20"/>
                <w:lang w:val="en-GB"/>
              </w:rPr>
              <w:t xml:space="preserve"> as well</w:t>
            </w:r>
            <w:r w:rsidRPr="00EA4675">
              <w:rPr>
                <w:rFonts w:ascii="Arial" w:eastAsia="Times New Roman" w:hAnsi="Arial" w:cs="Arial"/>
                <w:sz w:val="20"/>
                <w:szCs w:val="20"/>
                <w:lang w:val="en-GB"/>
              </w:rPr>
              <w:t>, as referred to in the provision 11.1.</w:t>
            </w:r>
            <w:r w:rsidR="001D3B87" w:rsidRPr="00EA4675">
              <w:rPr>
                <w:rFonts w:ascii="Arial" w:eastAsia="Times New Roman" w:hAnsi="Arial" w:cs="Arial"/>
                <w:sz w:val="20"/>
                <w:szCs w:val="20"/>
                <w:lang w:val="en-GB"/>
              </w:rPr>
              <w:t>2</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310"/>
              </w:tabs>
              <w:spacing w:before="120" w:line="240" w:lineRule="exact"/>
              <w:ind w:left="1310" w:hanging="284"/>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troškovismještajamogubitiplaćenis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moako je to nužnozbogtraja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jacjelokupnogSastanka (za jednon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ćenjepotrebno je minimalnotrajanj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Sastanka od 5 sati) ilizbogvr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menapočetkailizavršetkaSastanka (npr. jutarnji i večernjiSastanci), kao i </w:t>
            </w:r>
            <w:r w:rsidRPr="00EA4675">
              <w:rPr>
                <w:rFonts w:ascii="Arial" w:eastAsia="Times New Roman" w:hAnsi="Arial" w:cs="Arial"/>
                <w:sz w:val="20"/>
                <w:szCs w:val="20"/>
                <w:lang w:val="en-GB"/>
              </w:rPr>
              <w:lastRenderedPageBreak/>
              <w:t>u slučajevimakada je prebi</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alištesudionikaodmjestaSastanka</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daljenoviše od 50 km,</w:t>
            </w:r>
          </w:p>
        </w:tc>
        <w:tc>
          <w:tcPr>
            <w:tcW w:w="4891" w:type="dxa"/>
          </w:tcPr>
          <w:p w:rsidR="00C561A8" w:rsidRPr="00EA4675" w:rsidRDefault="001D3B87" w:rsidP="00A82327">
            <w:pPr>
              <w:pStyle w:val="ListParagraph"/>
              <w:numPr>
                <w:ilvl w:val="1"/>
                <w:numId w:val="1"/>
              </w:numPr>
              <w:tabs>
                <w:tab w:val="left" w:pos="142"/>
              </w:tabs>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accommodation costs may only be paid if </w:t>
            </w:r>
            <w:r w:rsidR="000015E7" w:rsidRPr="00EA4675">
              <w:rPr>
                <w:rFonts w:ascii="Arial" w:eastAsia="Times New Roman" w:hAnsi="Arial" w:cs="Arial"/>
                <w:sz w:val="20"/>
                <w:szCs w:val="20"/>
                <w:lang w:val="en-GB"/>
              </w:rPr>
              <w:t xml:space="preserve">it is </w:t>
            </w:r>
            <w:r w:rsidRPr="00EA4675">
              <w:rPr>
                <w:rFonts w:ascii="Arial" w:eastAsia="Times New Roman" w:hAnsi="Arial" w:cs="Arial"/>
                <w:sz w:val="20"/>
                <w:szCs w:val="20"/>
                <w:lang w:val="en-GB"/>
              </w:rPr>
              <w:t xml:space="preserve">necessary </w:t>
            </w:r>
            <w:r w:rsidR="000015E7" w:rsidRPr="00EA4675">
              <w:rPr>
                <w:rFonts w:ascii="Arial" w:eastAsia="Times New Roman" w:hAnsi="Arial" w:cs="Arial"/>
                <w:sz w:val="20"/>
                <w:szCs w:val="20"/>
                <w:lang w:val="en-GB"/>
              </w:rPr>
              <w:t xml:space="preserve">due to </w:t>
            </w:r>
            <w:r w:rsidRPr="00EA4675">
              <w:rPr>
                <w:rFonts w:ascii="Arial" w:eastAsia="Times New Roman" w:hAnsi="Arial" w:cs="Arial"/>
                <w:sz w:val="20"/>
                <w:szCs w:val="20"/>
                <w:lang w:val="en-GB"/>
              </w:rPr>
              <w:t>the length of the entire Meeting (for one overnight</w:t>
            </w:r>
            <w:r w:rsidR="000015E7" w:rsidRPr="00EA4675">
              <w:rPr>
                <w:rFonts w:ascii="Arial" w:eastAsia="Times New Roman" w:hAnsi="Arial" w:cs="Arial"/>
                <w:sz w:val="20"/>
                <w:szCs w:val="20"/>
                <w:lang w:val="en-GB"/>
              </w:rPr>
              <w:t xml:space="preserve"> stay</w:t>
            </w:r>
            <w:r w:rsidRPr="00EA4675">
              <w:rPr>
                <w:rFonts w:ascii="Arial" w:eastAsia="Times New Roman" w:hAnsi="Arial" w:cs="Arial"/>
                <w:sz w:val="20"/>
                <w:szCs w:val="20"/>
                <w:lang w:val="en-GB"/>
              </w:rPr>
              <w:t xml:space="preserve">, the Meeting should last 5 hours </w:t>
            </w:r>
            <w:r w:rsidR="000015E7" w:rsidRPr="00EA4675">
              <w:rPr>
                <w:rFonts w:ascii="Arial" w:eastAsia="Times New Roman" w:hAnsi="Arial" w:cs="Arial"/>
                <w:sz w:val="20"/>
                <w:szCs w:val="20"/>
                <w:lang w:val="en-GB"/>
              </w:rPr>
              <w:t>minimum</w:t>
            </w:r>
            <w:r w:rsidRPr="00EA4675">
              <w:rPr>
                <w:rFonts w:ascii="Arial" w:eastAsia="Times New Roman" w:hAnsi="Arial" w:cs="Arial"/>
                <w:sz w:val="20"/>
                <w:szCs w:val="20"/>
                <w:lang w:val="en-GB"/>
              </w:rPr>
              <w:t xml:space="preserve">) or </w:t>
            </w:r>
            <w:r w:rsidR="000015E7" w:rsidRPr="00EA4675">
              <w:rPr>
                <w:rFonts w:ascii="Arial" w:eastAsia="Times New Roman" w:hAnsi="Arial" w:cs="Arial"/>
                <w:sz w:val="20"/>
                <w:szCs w:val="20"/>
                <w:lang w:val="en-GB"/>
              </w:rPr>
              <w:t xml:space="preserve">due to </w:t>
            </w:r>
            <w:r w:rsidRPr="00EA4675">
              <w:rPr>
                <w:rFonts w:ascii="Arial" w:eastAsia="Times New Roman" w:hAnsi="Arial" w:cs="Arial"/>
                <w:sz w:val="20"/>
                <w:szCs w:val="20"/>
                <w:lang w:val="en-GB"/>
              </w:rPr>
              <w:t>the time of the commencement or cl</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sure of the Meeting (</w:t>
            </w:r>
            <w:r w:rsidR="003942A6" w:rsidRPr="00EA4675">
              <w:rPr>
                <w:rFonts w:ascii="Arial" w:eastAsia="Times New Roman" w:hAnsi="Arial" w:cs="Arial"/>
                <w:sz w:val="20"/>
                <w:szCs w:val="20"/>
                <w:lang w:val="en-GB"/>
              </w:rPr>
              <w:t>e.g.,</w:t>
            </w:r>
            <w:r w:rsidRPr="00EA4675">
              <w:rPr>
                <w:rFonts w:ascii="Arial" w:eastAsia="Times New Roman" w:hAnsi="Arial" w:cs="Arial"/>
                <w:sz w:val="20"/>
                <w:szCs w:val="20"/>
                <w:lang w:val="en-GB"/>
              </w:rPr>
              <w:t xml:space="preserve"> morning </w:t>
            </w:r>
            <w:r w:rsidRPr="00EA4675">
              <w:rPr>
                <w:rFonts w:ascii="Arial" w:eastAsia="Times New Roman" w:hAnsi="Arial" w:cs="Arial"/>
                <w:sz w:val="20"/>
                <w:szCs w:val="20"/>
                <w:lang w:val="en-GB"/>
              </w:rPr>
              <w:lastRenderedPageBreak/>
              <w:t>and evening Meetings), as well as in cases when the place of residence of the participants is more than 50 km away from the Meeting venue.</w:t>
            </w:r>
          </w:p>
        </w:tc>
      </w:tr>
      <w:tr w:rsidR="00C561A8" w:rsidRPr="00EA4675" w:rsidTr="00933F5C">
        <w:tc>
          <w:tcPr>
            <w:tcW w:w="4891" w:type="dxa"/>
          </w:tcPr>
          <w:p w:rsidR="00C561A8" w:rsidRPr="00EA4675" w:rsidRDefault="00C561A8" w:rsidP="001D20D0">
            <w:pPr>
              <w:pStyle w:val="ListParagraph"/>
              <w:numPr>
                <w:ilvl w:val="0"/>
                <w:numId w:val="12"/>
              </w:numPr>
              <w:spacing w:before="120" w:line="240" w:lineRule="exact"/>
              <w:ind w:left="1026" w:hanging="425"/>
              <w:contextualSpacing w:val="0"/>
              <w:jc w:val="both"/>
              <w:textAlignment w:val="baseline"/>
              <w:rPr>
                <w:rFonts w:ascii="Arial" w:eastAsia="Times New Roman" w:hAnsi="Arial" w:cs="Arial"/>
                <w:sz w:val="20"/>
                <w:szCs w:val="20"/>
                <w:lang w:val="en-GB"/>
              </w:rPr>
            </w:pPr>
            <w:bookmarkStart w:id="8" w:name="_Ref53009639"/>
            <w:r w:rsidRPr="002D1DDB">
              <w:rPr>
                <w:rFonts w:ascii="Arial" w:eastAsia="Times New Roman" w:hAnsi="Arial" w:cs="Arial"/>
                <w:sz w:val="20"/>
                <w:szCs w:val="20"/>
                <w:lang w:val="en-GB"/>
              </w:rPr>
              <w:lastRenderedPageBreak/>
              <w:t>Troškovihrane i pića za trajanjaSa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tankaplaćaju se:</w:t>
            </w:r>
            <w:bookmarkEnd w:id="8"/>
          </w:p>
        </w:tc>
        <w:tc>
          <w:tcPr>
            <w:tcW w:w="4891" w:type="dxa"/>
          </w:tcPr>
          <w:p w:rsidR="00C561A8" w:rsidRPr="00EA4675" w:rsidRDefault="001D3B87" w:rsidP="001D20D0">
            <w:pPr>
              <w:pStyle w:val="ListParagraph"/>
              <w:numPr>
                <w:ilvl w:val="0"/>
                <w:numId w:val="47"/>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Food and beverage costs during the Meeting shall be paid:</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310"/>
              </w:tabs>
              <w:spacing w:before="120" w:line="240" w:lineRule="exact"/>
              <w:ind w:left="1310" w:hanging="284"/>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do maksimalnogiznosa 100 KM po osobi i obroku; i</w:t>
            </w:r>
          </w:p>
        </w:tc>
        <w:tc>
          <w:tcPr>
            <w:tcW w:w="4891" w:type="dxa"/>
          </w:tcPr>
          <w:p w:rsidR="00C561A8" w:rsidRPr="00EA4675" w:rsidRDefault="001D3B87" w:rsidP="00A82327">
            <w:pPr>
              <w:pStyle w:val="ListParagraph"/>
              <w:numPr>
                <w:ilvl w:val="1"/>
                <w:numId w:val="1"/>
              </w:numPr>
              <w:tabs>
                <w:tab w:val="left" w:pos="142"/>
              </w:tabs>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up to the maximum amount of BAM 100 per person and meal; and</w:t>
            </w:r>
          </w:p>
        </w:tc>
      </w:tr>
      <w:tr w:rsidR="00C561A8" w:rsidRPr="00EA4675" w:rsidTr="00933F5C">
        <w:tc>
          <w:tcPr>
            <w:tcW w:w="4891" w:type="dxa"/>
          </w:tcPr>
          <w:p w:rsidR="00C561A8" w:rsidRPr="00EA4675" w:rsidRDefault="00C561A8" w:rsidP="00A82327">
            <w:pPr>
              <w:numPr>
                <w:ilvl w:val="0"/>
                <w:numId w:val="1"/>
              </w:numPr>
              <w:tabs>
                <w:tab w:val="clear" w:pos="720"/>
                <w:tab w:val="left" w:pos="142"/>
                <w:tab w:val="num" w:pos="1310"/>
              </w:tabs>
              <w:spacing w:before="120" w:line="240" w:lineRule="exact"/>
              <w:ind w:left="1310" w:hanging="284"/>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ovajoblikGostoprimstva mora b</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tiograničennaosvježenje i</w:t>
            </w:r>
            <w:r w:rsidR="00F10062" w:rsidRPr="00EA4675">
              <w:rPr>
                <w:rFonts w:ascii="Arial" w:eastAsia="Times New Roman" w:hAnsi="Arial" w:cs="Arial"/>
                <w:sz w:val="20"/>
                <w:szCs w:val="20"/>
                <w:lang w:val="en-GB"/>
              </w:rPr>
              <w:t>/</w:t>
            </w:r>
            <w:r w:rsidRPr="00EA4675">
              <w:rPr>
                <w:rFonts w:ascii="Arial" w:eastAsia="Times New Roman" w:hAnsi="Arial" w:cs="Arial"/>
                <w:sz w:val="20"/>
                <w:szCs w:val="20"/>
                <w:lang w:val="en-GB"/>
              </w:rPr>
              <w:t>iliobroketijekomSastanka.</w:t>
            </w:r>
          </w:p>
        </w:tc>
        <w:tc>
          <w:tcPr>
            <w:tcW w:w="4891" w:type="dxa"/>
          </w:tcPr>
          <w:p w:rsidR="00C561A8" w:rsidRPr="00EA4675" w:rsidRDefault="001D3B87" w:rsidP="00A82327">
            <w:pPr>
              <w:pStyle w:val="ListParagraph"/>
              <w:numPr>
                <w:ilvl w:val="1"/>
                <w:numId w:val="1"/>
              </w:numPr>
              <w:tabs>
                <w:tab w:val="left" w:pos="142"/>
              </w:tabs>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this form of Hospitality must be </w:t>
            </w:r>
            <w:r w:rsidR="004A4B1A" w:rsidRPr="00EA4675">
              <w:rPr>
                <w:rFonts w:ascii="Arial" w:eastAsia="Times New Roman" w:hAnsi="Arial" w:cs="Arial"/>
                <w:sz w:val="20"/>
                <w:szCs w:val="20"/>
                <w:lang w:val="en-GB"/>
              </w:rPr>
              <w:t>li</w:t>
            </w:r>
            <w:r w:rsidR="004A4B1A" w:rsidRPr="00EA4675">
              <w:rPr>
                <w:rFonts w:ascii="Arial" w:eastAsia="Times New Roman" w:hAnsi="Arial" w:cs="Arial"/>
                <w:sz w:val="20"/>
                <w:szCs w:val="20"/>
                <w:lang w:val="en-GB"/>
              </w:rPr>
              <w:t>m</w:t>
            </w:r>
            <w:r w:rsidR="004A4B1A" w:rsidRPr="00EA4675">
              <w:rPr>
                <w:rFonts w:ascii="Arial" w:eastAsia="Times New Roman" w:hAnsi="Arial" w:cs="Arial"/>
                <w:sz w:val="20"/>
                <w:szCs w:val="20"/>
                <w:lang w:val="en-GB"/>
              </w:rPr>
              <w:t>ited</w:t>
            </w:r>
            <w:r w:rsidRPr="00EA4675">
              <w:rPr>
                <w:rFonts w:ascii="Arial" w:eastAsia="Times New Roman" w:hAnsi="Arial" w:cs="Arial"/>
                <w:sz w:val="20"/>
                <w:szCs w:val="20"/>
                <w:lang w:val="en-GB"/>
              </w:rPr>
              <w:t xml:space="preserve"> to refreshments and/or food and </w:t>
            </w:r>
            <w:r w:rsidR="004A4B1A" w:rsidRPr="00EA4675">
              <w:rPr>
                <w:rFonts w:ascii="Arial" w:eastAsia="Times New Roman" w:hAnsi="Arial" w:cs="Arial"/>
                <w:sz w:val="20"/>
                <w:szCs w:val="20"/>
                <w:lang w:val="en-GB"/>
              </w:rPr>
              <w:t>drinks</w:t>
            </w:r>
            <w:r w:rsidRPr="00EA4675">
              <w:rPr>
                <w:rFonts w:ascii="Arial" w:eastAsia="Times New Roman" w:hAnsi="Arial" w:cs="Arial"/>
                <w:sz w:val="20"/>
                <w:szCs w:val="20"/>
                <w:lang w:val="en-GB"/>
              </w:rPr>
              <w:t xml:space="preserve"> during the Meeting.</w:t>
            </w:r>
          </w:p>
        </w:tc>
      </w:tr>
      <w:tr w:rsidR="00C561A8" w:rsidRPr="00EA4675" w:rsidTr="00933F5C">
        <w:tc>
          <w:tcPr>
            <w:tcW w:w="4891" w:type="dxa"/>
          </w:tcPr>
          <w:p w:rsidR="00C561A8" w:rsidRPr="00EA4675" w:rsidRDefault="00C561A8" w:rsidP="001D20D0">
            <w:pPr>
              <w:pStyle w:val="ListParagraph"/>
              <w:numPr>
                <w:ilvl w:val="0"/>
                <w:numId w:val="12"/>
              </w:numPr>
              <w:spacing w:before="120" w:line="240" w:lineRule="exact"/>
              <w:ind w:left="1026"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U slučajuorganizacijeMeđunarodnihSa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tanaka, primjenjivatiće se maksima</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niiznostroškovahrane i pića koji vrijedi u državi u kojoj s</w:t>
            </w:r>
            <w:r w:rsidRPr="00EA4675">
              <w:rPr>
                <w:rFonts w:ascii="Arial" w:eastAsia="Times New Roman" w:hAnsi="Arial" w:cs="Arial"/>
                <w:sz w:val="20"/>
                <w:szCs w:val="20"/>
                <w:lang w:val="en-GB"/>
              </w:rPr>
              <w:t>e MeđunarodniSastan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kodržava (tj. vrijednosnikriterij „držav</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domaćina“).</w:t>
            </w:r>
          </w:p>
        </w:tc>
        <w:tc>
          <w:tcPr>
            <w:tcW w:w="4891" w:type="dxa"/>
          </w:tcPr>
          <w:p w:rsidR="00C561A8" w:rsidRPr="00EA4675" w:rsidRDefault="000015E7" w:rsidP="001D20D0">
            <w:pPr>
              <w:pStyle w:val="ListParagraph"/>
              <w:numPr>
                <w:ilvl w:val="0"/>
                <w:numId w:val="47"/>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When</w:t>
            </w:r>
            <w:r w:rsidR="001D3B87" w:rsidRPr="00EA4675">
              <w:rPr>
                <w:rFonts w:ascii="Arial" w:eastAsia="Times New Roman" w:hAnsi="Arial" w:cs="Arial"/>
                <w:sz w:val="20"/>
                <w:szCs w:val="20"/>
                <w:lang w:val="en-GB"/>
              </w:rPr>
              <w:t xml:space="preserve"> International Meetings</w:t>
            </w:r>
            <w:r w:rsidRPr="00EA4675">
              <w:rPr>
                <w:rFonts w:ascii="Arial" w:eastAsia="Times New Roman" w:hAnsi="Arial" w:cs="Arial"/>
                <w:sz w:val="20"/>
                <w:szCs w:val="20"/>
                <w:lang w:val="en-GB"/>
              </w:rPr>
              <w:t xml:space="preserve"> are orga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ised</w:t>
            </w:r>
            <w:r w:rsidR="001D3B87" w:rsidRPr="00EA4675">
              <w:rPr>
                <w:rFonts w:ascii="Arial" w:eastAsia="Times New Roman" w:hAnsi="Arial" w:cs="Arial"/>
                <w:sz w:val="20"/>
                <w:szCs w:val="20"/>
                <w:lang w:val="en-GB"/>
              </w:rPr>
              <w:t xml:space="preserve">, the maximum </w:t>
            </w:r>
            <w:r w:rsidRPr="00EA4675">
              <w:rPr>
                <w:rFonts w:ascii="Arial" w:eastAsia="Times New Roman" w:hAnsi="Arial" w:cs="Arial"/>
                <w:sz w:val="20"/>
                <w:szCs w:val="20"/>
                <w:lang w:val="en-GB"/>
              </w:rPr>
              <w:t xml:space="preserve">amount for </w:t>
            </w:r>
            <w:r w:rsidR="001D3B87" w:rsidRPr="00EA4675">
              <w:rPr>
                <w:rFonts w:ascii="Arial" w:eastAsia="Times New Roman" w:hAnsi="Arial" w:cs="Arial"/>
                <w:sz w:val="20"/>
                <w:szCs w:val="20"/>
                <w:lang w:val="en-GB"/>
              </w:rPr>
              <w:t xml:space="preserve">meal </w:t>
            </w:r>
            <w:r w:rsidR="003942A6" w:rsidRPr="00EA4675">
              <w:rPr>
                <w:rFonts w:ascii="Arial" w:eastAsia="Times New Roman" w:hAnsi="Arial" w:cs="Arial"/>
                <w:sz w:val="20"/>
                <w:szCs w:val="20"/>
                <w:lang w:val="en-GB"/>
              </w:rPr>
              <w:t>costs (</w:t>
            </w:r>
            <w:r w:rsidRPr="00EA4675">
              <w:rPr>
                <w:rFonts w:ascii="Arial" w:eastAsia="Times New Roman" w:hAnsi="Arial" w:cs="Arial"/>
                <w:sz w:val="20"/>
                <w:szCs w:val="20"/>
                <w:lang w:val="en-GB"/>
              </w:rPr>
              <w:t xml:space="preserve">food and beverage)determined </w:t>
            </w:r>
            <w:r w:rsidR="001D3B87" w:rsidRPr="00EA4675">
              <w:rPr>
                <w:rFonts w:ascii="Arial" w:eastAsia="Times New Roman" w:hAnsi="Arial" w:cs="Arial"/>
                <w:sz w:val="20"/>
                <w:szCs w:val="20"/>
                <w:lang w:val="en-GB"/>
              </w:rPr>
              <w:t xml:space="preserve">in the country in which the International Meeting </w:t>
            </w:r>
            <w:r w:rsidRPr="00EA4675">
              <w:rPr>
                <w:rFonts w:ascii="Arial" w:eastAsia="Times New Roman" w:hAnsi="Arial" w:cs="Arial"/>
                <w:sz w:val="20"/>
                <w:szCs w:val="20"/>
                <w:lang w:val="en-GB"/>
              </w:rPr>
              <w:t>takes place</w:t>
            </w:r>
            <w:r w:rsidR="001D3B87" w:rsidRPr="00EA4675">
              <w:rPr>
                <w:rFonts w:ascii="Arial" w:eastAsia="Times New Roman" w:hAnsi="Arial" w:cs="Arial"/>
                <w:sz w:val="20"/>
                <w:szCs w:val="20"/>
                <w:lang w:val="en-GB"/>
              </w:rPr>
              <w:t xml:space="preserve"> (that is, the “host country” value criteria) shall apply.</w:t>
            </w:r>
          </w:p>
        </w:tc>
      </w:tr>
      <w:tr w:rsidR="00C561A8" w:rsidRPr="00EA4675" w:rsidTr="00933F5C">
        <w:tc>
          <w:tcPr>
            <w:tcW w:w="4891" w:type="dxa"/>
          </w:tcPr>
          <w:p w:rsidR="00C561A8" w:rsidRPr="00EA4675" w:rsidRDefault="00C561A8" w:rsidP="001D20D0">
            <w:pPr>
              <w:pStyle w:val="ListParagraph"/>
              <w:numPr>
                <w:ilvl w:val="0"/>
                <w:numId w:val="12"/>
              </w:numPr>
              <w:spacing w:before="120" w:line="240" w:lineRule="exact"/>
              <w:ind w:left="1026"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Za vrijemeSastankanijedopuštenoorga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izirati i financiratidogađajezabavnog i društvenogkaraktera i aktivnostive</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aneuzrazonodu, osimskromnogoblikaz</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bave za vrijemestanki za osvježenje i/iliobroke. </w:t>
            </w:r>
          </w:p>
        </w:tc>
        <w:tc>
          <w:tcPr>
            <w:tcW w:w="4891" w:type="dxa"/>
          </w:tcPr>
          <w:p w:rsidR="00C561A8" w:rsidRPr="00EA4675" w:rsidRDefault="001D3B87" w:rsidP="001D20D0">
            <w:pPr>
              <w:pStyle w:val="ListParagraph"/>
              <w:numPr>
                <w:ilvl w:val="0"/>
                <w:numId w:val="47"/>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During the Meeting, it is </w:t>
            </w:r>
            <w:r w:rsidR="000015E7" w:rsidRPr="00EA4675">
              <w:rPr>
                <w:rFonts w:ascii="Arial" w:eastAsia="Times New Roman" w:hAnsi="Arial" w:cs="Arial"/>
                <w:sz w:val="20"/>
                <w:szCs w:val="20"/>
                <w:lang w:val="en-GB"/>
              </w:rPr>
              <w:t>prohibited</w:t>
            </w:r>
            <w:r w:rsidRPr="00EA4675">
              <w:rPr>
                <w:rFonts w:ascii="Arial" w:eastAsia="Times New Roman" w:hAnsi="Arial" w:cs="Arial"/>
                <w:sz w:val="20"/>
                <w:szCs w:val="20"/>
                <w:lang w:val="en-GB"/>
              </w:rPr>
              <w:t xml:space="preserve"> to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ganise or finance the entertaining and social events and activities related to 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tertainment, other than modest forms of entertainment during the </w:t>
            </w:r>
            <w:r w:rsidR="000015E7" w:rsidRPr="00EA4675">
              <w:rPr>
                <w:rFonts w:ascii="Arial" w:eastAsia="Times New Roman" w:hAnsi="Arial" w:cs="Arial"/>
                <w:sz w:val="20"/>
                <w:szCs w:val="20"/>
                <w:lang w:val="en-GB"/>
              </w:rPr>
              <w:t xml:space="preserve">breaks for </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freshment and/or meal.</w:t>
            </w:r>
          </w:p>
        </w:tc>
      </w:tr>
      <w:tr w:rsidR="00C561A8" w:rsidRPr="00EA4675" w:rsidTr="00933F5C">
        <w:tc>
          <w:tcPr>
            <w:tcW w:w="4891" w:type="dxa"/>
          </w:tcPr>
          <w:p w:rsidR="00C561A8" w:rsidRPr="002D1DDB" w:rsidRDefault="00C561A8" w:rsidP="00A82327">
            <w:pPr>
              <w:tabs>
                <w:tab w:val="left" w:pos="142"/>
              </w:tabs>
              <w:spacing w:before="120" w:line="240" w:lineRule="exact"/>
              <w:jc w:val="both"/>
              <w:textAlignment w:val="baseline"/>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textAlignment w:val="baseline"/>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9" w:name="_Ref53007312"/>
            <w:r w:rsidRPr="002D1DDB">
              <w:rPr>
                <w:rFonts w:ascii="Arial" w:eastAsia="Times New Roman" w:hAnsi="Arial" w:cs="Arial"/>
                <w:b/>
                <w:bCs/>
                <w:sz w:val="20"/>
                <w:szCs w:val="20"/>
                <w:lang w:val="en-GB"/>
              </w:rPr>
              <w:t>ZABRANA DAVANJA POKLONA ZDRAVS</w:t>
            </w:r>
            <w:r w:rsidRPr="002D1DDB">
              <w:rPr>
                <w:rFonts w:ascii="Arial" w:eastAsia="Times New Roman" w:hAnsi="Arial" w:cs="Arial"/>
                <w:b/>
                <w:bCs/>
                <w:sz w:val="20"/>
                <w:szCs w:val="20"/>
                <w:lang w:val="en-GB"/>
              </w:rPr>
              <w:t>T</w:t>
            </w:r>
            <w:r w:rsidRPr="002D1DDB">
              <w:rPr>
                <w:rFonts w:ascii="Arial" w:eastAsia="Times New Roman" w:hAnsi="Arial" w:cs="Arial"/>
                <w:b/>
                <w:bCs/>
                <w:sz w:val="20"/>
                <w:szCs w:val="20"/>
                <w:lang w:val="en-GB"/>
              </w:rPr>
              <w:t>VENIM RADNICIMA</w:t>
            </w:r>
            <w:r w:rsidR="008033AF" w:rsidRPr="00EA4675">
              <w:rPr>
                <w:rFonts w:ascii="Arial" w:eastAsia="Times New Roman" w:hAnsi="Arial" w:cs="Arial"/>
                <w:b/>
                <w:bCs/>
                <w:sz w:val="20"/>
                <w:szCs w:val="20"/>
                <w:lang w:val="en-GB"/>
              </w:rPr>
              <w:t>,</w:t>
            </w:r>
            <w:r w:rsidRPr="00EA4675">
              <w:rPr>
                <w:rFonts w:ascii="Arial" w:eastAsia="Times New Roman" w:hAnsi="Arial" w:cs="Arial"/>
                <w:b/>
                <w:bCs/>
                <w:sz w:val="20"/>
                <w:szCs w:val="20"/>
                <w:lang w:val="en-GB"/>
              </w:rPr>
              <w:t xml:space="preserve"> PREDSTAVNICIMA ZDRAVSTVENIH ORGANIZACIJA I</w:t>
            </w:r>
            <w:r w:rsidR="008033AF" w:rsidRPr="00EA4675">
              <w:rPr>
                <w:rFonts w:ascii="Arial" w:eastAsia="Times New Roman" w:hAnsi="Arial" w:cs="Arial"/>
                <w:b/>
                <w:bCs/>
                <w:sz w:val="20"/>
                <w:szCs w:val="20"/>
                <w:lang w:val="en-GB"/>
              </w:rPr>
              <w:t>LI</w:t>
            </w:r>
            <w:r w:rsidRPr="00EA4675">
              <w:rPr>
                <w:rFonts w:ascii="Arial" w:eastAsia="Times New Roman" w:hAnsi="Arial" w:cs="Arial"/>
                <w:b/>
                <w:bCs/>
                <w:sz w:val="20"/>
                <w:szCs w:val="20"/>
                <w:lang w:val="en-GB"/>
              </w:rPr>
              <w:t xml:space="preserve"> O</w:t>
            </w:r>
            <w:r w:rsidRPr="00EA4675">
              <w:rPr>
                <w:rFonts w:ascii="Arial" w:eastAsia="Times New Roman" w:hAnsi="Arial" w:cs="Arial"/>
                <w:b/>
                <w:bCs/>
                <w:sz w:val="20"/>
                <w:szCs w:val="20"/>
                <w:lang w:val="en-GB"/>
              </w:rPr>
              <w:t>R</w:t>
            </w:r>
            <w:r w:rsidRPr="00EA4675">
              <w:rPr>
                <w:rFonts w:ascii="Arial" w:eastAsia="Times New Roman" w:hAnsi="Arial" w:cs="Arial"/>
                <w:b/>
                <w:bCs/>
                <w:sz w:val="20"/>
                <w:szCs w:val="20"/>
                <w:lang w:val="en-GB"/>
              </w:rPr>
              <w:t>GANIZACIJA PACIJENATA</w:t>
            </w:r>
            <w:bookmarkEnd w:id="9"/>
          </w:p>
        </w:tc>
        <w:tc>
          <w:tcPr>
            <w:tcW w:w="4891" w:type="dxa"/>
          </w:tcPr>
          <w:p w:rsidR="00C561A8" w:rsidRPr="00EA4675" w:rsidRDefault="004A4B1A"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PROHIBITION ON GIFTS TO HEALTHCARE PROFESSIONALS, REPRESENTATIVES OF HEALTHCARE ORGANISATIONS AND P</w:t>
            </w:r>
            <w:r w:rsidRPr="00EA4675">
              <w:rPr>
                <w:rFonts w:ascii="Arial" w:eastAsia="Times New Roman" w:hAnsi="Arial" w:cs="Arial"/>
                <w:b/>
                <w:bCs/>
                <w:sz w:val="20"/>
                <w:szCs w:val="20"/>
                <w:lang w:val="en-GB"/>
              </w:rPr>
              <w:t>A</w:t>
            </w:r>
            <w:r w:rsidRPr="00EA4675">
              <w:rPr>
                <w:rFonts w:ascii="Arial" w:eastAsia="Times New Roman" w:hAnsi="Arial" w:cs="Arial"/>
                <w:b/>
                <w:bCs/>
                <w:sz w:val="20"/>
                <w:szCs w:val="20"/>
                <w:lang w:val="en-GB"/>
              </w:rPr>
              <w:t>TIENT ORGANISATIONS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Zabranjeno je davanje, nuđenjeiliobećanjepo</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lona za ličnukoristZdravstvenimradnicima, predstavnicimaZdravstvenihorganizacija i O</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ganizacijapacijenata (direktnoiliindirektno) bez obzirananjihovuvrijednost, pa makar i si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boličnu. Poklonima se, u smisluovogaKodeksa, smatranovac, stvari, prava, usluge i drugiobliciprimitaka u naravidaneZdravstveni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radnicima i predstavnicimaZdravstvenihorgan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zacija i Organizacijapacijenata</w:t>
            </w:r>
            <w:r w:rsidRPr="00EA4675">
              <w:rPr>
                <w:rFonts w:ascii="Arial" w:eastAsia="Times New Roman" w:hAnsi="Arial" w:cs="Arial"/>
                <w:sz w:val="20"/>
                <w:szCs w:val="20"/>
                <w:lang w:val="en-GB"/>
              </w:rPr>
              <w:t xml:space="preserve">bez naknade. </w:t>
            </w:r>
          </w:p>
        </w:tc>
        <w:tc>
          <w:tcPr>
            <w:tcW w:w="4891" w:type="dxa"/>
          </w:tcPr>
          <w:p w:rsidR="00C561A8" w:rsidRPr="00EA4675" w:rsidRDefault="001D3B87"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It is prohibited to give, offer or promise gifts to </w:t>
            </w:r>
            <w:r w:rsidR="000015E7" w:rsidRPr="00EA4675">
              <w:rPr>
                <w:rFonts w:ascii="Arial" w:hAnsi="Arial" w:cs="Arial"/>
                <w:sz w:val="20"/>
                <w:szCs w:val="20"/>
                <w:lang w:val="en-GB"/>
              </w:rPr>
              <w:t>H</w:t>
            </w:r>
            <w:r w:rsidRPr="00EA4675">
              <w:rPr>
                <w:rFonts w:ascii="Arial" w:hAnsi="Arial" w:cs="Arial"/>
                <w:sz w:val="20"/>
                <w:szCs w:val="20"/>
                <w:lang w:val="en-GB"/>
              </w:rPr>
              <w:t xml:space="preserve">ealthcare </w:t>
            </w:r>
            <w:r w:rsidR="000015E7" w:rsidRPr="00EA4675">
              <w:rPr>
                <w:rFonts w:ascii="Arial" w:hAnsi="Arial" w:cs="Arial"/>
                <w:sz w:val="20"/>
                <w:szCs w:val="20"/>
                <w:lang w:val="en-GB"/>
              </w:rPr>
              <w:t>P</w:t>
            </w:r>
            <w:r w:rsidRPr="00EA4675">
              <w:rPr>
                <w:rFonts w:ascii="Arial" w:hAnsi="Arial" w:cs="Arial"/>
                <w:sz w:val="20"/>
                <w:szCs w:val="20"/>
                <w:lang w:val="en-GB"/>
              </w:rPr>
              <w:t xml:space="preserve">rofessionals, representatives of </w:t>
            </w:r>
            <w:r w:rsidR="000015E7" w:rsidRPr="00EA4675">
              <w:rPr>
                <w:rFonts w:ascii="Arial" w:hAnsi="Arial" w:cs="Arial"/>
                <w:sz w:val="20"/>
                <w:szCs w:val="20"/>
                <w:lang w:val="en-GB"/>
              </w:rPr>
              <w:t>He</w:t>
            </w:r>
            <w:r w:rsidRPr="00EA4675">
              <w:rPr>
                <w:rFonts w:ascii="Arial" w:hAnsi="Arial" w:cs="Arial"/>
                <w:sz w:val="20"/>
                <w:szCs w:val="20"/>
                <w:lang w:val="en-GB"/>
              </w:rPr>
              <w:t xml:space="preserve">althcare </w:t>
            </w:r>
            <w:r w:rsidR="000015E7" w:rsidRPr="00EA4675">
              <w:rPr>
                <w:rFonts w:ascii="Arial" w:hAnsi="Arial" w:cs="Arial"/>
                <w:sz w:val="20"/>
                <w:szCs w:val="20"/>
                <w:lang w:val="en-GB"/>
              </w:rPr>
              <w:t>O</w:t>
            </w:r>
            <w:r w:rsidRPr="00EA4675">
              <w:rPr>
                <w:rFonts w:ascii="Arial" w:hAnsi="Arial" w:cs="Arial"/>
                <w:sz w:val="20"/>
                <w:szCs w:val="20"/>
                <w:lang w:val="en-GB"/>
              </w:rPr>
              <w:t xml:space="preserve">rganisations and </w:t>
            </w:r>
            <w:r w:rsidR="000015E7" w:rsidRPr="00EA4675">
              <w:rPr>
                <w:rFonts w:ascii="Arial" w:hAnsi="Arial" w:cs="Arial"/>
                <w:sz w:val="20"/>
                <w:szCs w:val="20"/>
                <w:lang w:val="en-GB"/>
              </w:rPr>
              <w:t>P</w:t>
            </w:r>
            <w:r w:rsidRPr="00EA4675">
              <w:rPr>
                <w:rFonts w:ascii="Arial" w:hAnsi="Arial" w:cs="Arial"/>
                <w:sz w:val="20"/>
                <w:szCs w:val="20"/>
                <w:lang w:val="en-GB"/>
              </w:rPr>
              <w:t xml:space="preserve">atient </w:t>
            </w:r>
            <w:r w:rsidR="000015E7" w:rsidRPr="00EA4675">
              <w:rPr>
                <w:rFonts w:ascii="Arial" w:hAnsi="Arial" w:cs="Arial"/>
                <w:sz w:val="20"/>
                <w:szCs w:val="20"/>
                <w:lang w:val="en-GB"/>
              </w:rPr>
              <w:t>O</w:t>
            </w:r>
            <w:r w:rsidRPr="00EA4675">
              <w:rPr>
                <w:rFonts w:ascii="Arial" w:hAnsi="Arial" w:cs="Arial"/>
                <w:sz w:val="20"/>
                <w:szCs w:val="20"/>
                <w:lang w:val="en-GB"/>
              </w:rPr>
              <w:t>rgan</w:t>
            </w:r>
            <w:r w:rsidRPr="00EA4675">
              <w:rPr>
                <w:rFonts w:ascii="Arial" w:hAnsi="Arial" w:cs="Arial"/>
                <w:sz w:val="20"/>
                <w:szCs w:val="20"/>
                <w:lang w:val="en-GB"/>
              </w:rPr>
              <w:t>i</w:t>
            </w:r>
            <w:r w:rsidRPr="00EA4675">
              <w:rPr>
                <w:rFonts w:ascii="Arial" w:hAnsi="Arial" w:cs="Arial"/>
                <w:sz w:val="20"/>
                <w:szCs w:val="20"/>
                <w:lang w:val="en-GB"/>
              </w:rPr>
              <w:t xml:space="preserve">sations regardless of the related value, even a symbolic one. For the purposes of this Code, gifts shall be understood to mean money, </w:t>
            </w:r>
            <w:r w:rsidR="00B47D77" w:rsidRPr="00EA4675">
              <w:rPr>
                <w:rFonts w:ascii="Arial" w:hAnsi="Arial" w:cs="Arial"/>
                <w:sz w:val="20"/>
                <w:szCs w:val="20"/>
                <w:lang w:val="en-GB"/>
              </w:rPr>
              <w:t>goods</w:t>
            </w:r>
            <w:r w:rsidRPr="00EA4675">
              <w:rPr>
                <w:rFonts w:ascii="Arial" w:hAnsi="Arial" w:cs="Arial"/>
                <w:sz w:val="20"/>
                <w:szCs w:val="20"/>
                <w:lang w:val="en-GB"/>
              </w:rPr>
              <w:t xml:space="preserve">, rights, services and other forms of </w:t>
            </w:r>
            <w:r w:rsidR="00B47D77" w:rsidRPr="00EA4675">
              <w:rPr>
                <w:rFonts w:ascii="Arial" w:hAnsi="Arial" w:cs="Arial"/>
                <w:sz w:val="20"/>
                <w:szCs w:val="20"/>
                <w:lang w:val="en-GB"/>
              </w:rPr>
              <w:t>benefits</w:t>
            </w:r>
            <w:r w:rsidRPr="00EA4675">
              <w:rPr>
                <w:rFonts w:ascii="Arial" w:hAnsi="Arial" w:cs="Arial"/>
                <w:sz w:val="20"/>
                <w:szCs w:val="20"/>
                <w:lang w:val="en-GB"/>
              </w:rPr>
              <w:t xml:space="preserve"> given to </w:t>
            </w:r>
            <w:r w:rsidR="00B47D77" w:rsidRPr="00EA4675">
              <w:rPr>
                <w:rFonts w:ascii="Arial" w:hAnsi="Arial" w:cs="Arial"/>
                <w:sz w:val="20"/>
                <w:szCs w:val="20"/>
                <w:lang w:val="en-GB"/>
              </w:rPr>
              <w:t>H</w:t>
            </w:r>
            <w:r w:rsidRPr="00EA4675">
              <w:rPr>
                <w:rFonts w:ascii="Arial" w:hAnsi="Arial" w:cs="Arial"/>
                <w:sz w:val="20"/>
                <w:szCs w:val="20"/>
                <w:lang w:val="en-GB"/>
              </w:rPr>
              <w:t xml:space="preserve">ealthcare </w:t>
            </w:r>
            <w:r w:rsidR="00B47D77" w:rsidRPr="00EA4675">
              <w:rPr>
                <w:rFonts w:ascii="Arial" w:hAnsi="Arial" w:cs="Arial"/>
                <w:sz w:val="20"/>
                <w:szCs w:val="20"/>
                <w:lang w:val="en-GB"/>
              </w:rPr>
              <w:t>P</w:t>
            </w:r>
            <w:r w:rsidRPr="00EA4675">
              <w:rPr>
                <w:rFonts w:ascii="Arial" w:hAnsi="Arial" w:cs="Arial"/>
                <w:sz w:val="20"/>
                <w:szCs w:val="20"/>
                <w:lang w:val="en-GB"/>
              </w:rPr>
              <w:t xml:space="preserve">rofessionals and representatives of </w:t>
            </w:r>
            <w:r w:rsidR="00B47D77" w:rsidRPr="00EA4675">
              <w:rPr>
                <w:rFonts w:ascii="Arial" w:hAnsi="Arial" w:cs="Arial"/>
                <w:sz w:val="20"/>
                <w:szCs w:val="20"/>
                <w:lang w:val="en-GB"/>
              </w:rPr>
              <w:t>H</w:t>
            </w:r>
            <w:r w:rsidRPr="00EA4675">
              <w:rPr>
                <w:rFonts w:ascii="Arial" w:hAnsi="Arial" w:cs="Arial"/>
                <w:sz w:val="20"/>
                <w:szCs w:val="20"/>
                <w:lang w:val="en-GB"/>
              </w:rPr>
              <w:t xml:space="preserve">ealthcare </w:t>
            </w:r>
            <w:r w:rsidR="00B47D77" w:rsidRPr="00EA4675">
              <w:rPr>
                <w:rFonts w:ascii="Arial" w:hAnsi="Arial" w:cs="Arial"/>
                <w:sz w:val="20"/>
                <w:szCs w:val="20"/>
                <w:lang w:val="en-GB"/>
              </w:rPr>
              <w:t>O</w:t>
            </w:r>
            <w:r w:rsidRPr="00EA4675">
              <w:rPr>
                <w:rFonts w:ascii="Arial" w:hAnsi="Arial" w:cs="Arial"/>
                <w:sz w:val="20"/>
                <w:szCs w:val="20"/>
                <w:lang w:val="en-GB"/>
              </w:rPr>
              <w:t xml:space="preserve">rganisations and </w:t>
            </w:r>
            <w:r w:rsidR="00B47D77" w:rsidRPr="00EA4675">
              <w:rPr>
                <w:rFonts w:ascii="Arial" w:hAnsi="Arial" w:cs="Arial"/>
                <w:sz w:val="20"/>
                <w:szCs w:val="20"/>
                <w:lang w:val="en-GB"/>
              </w:rPr>
              <w:t>P</w:t>
            </w:r>
            <w:r w:rsidRPr="00EA4675">
              <w:rPr>
                <w:rFonts w:ascii="Arial" w:hAnsi="Arial" w:cs="Arial"/>
                <w:sz w:val="20"/>
                <w:szCs w:val="20"/>
                <w:lang w:val="en-GB"/>
              </w:rPr>
              <w:t xml:space="preserve">atient </w:t>
            </w:r>
            <w:r w:rsidR="00B47D77" w:rsidRPr="00EA4675">
              <w:rPr>
                <w:rFonts w:ascii="Arial" w:hAnsi="Arial" w:cs="Arial"/>
                <w:sz w:val="20"/>
                <w:szCs w:val="20"/>
                <w:lang w:val="en-GB"/>
              </w:rPr>
              <w:t>O</w:t>
            </w:r>
            <w:r w:rsidRPr="00EA4675">
              <w:rPr>
                <w:rFonts w:ascii="Arial" w:hAnsi="Arial" w:cs="Arial"/>
                <w:sz w:val="20"/>
                <w:szCs w:val="20"/>
                <w:lang w:val="en-GB"/>
              </w:rPr>
              <w:t>rganisations without compens</w:t>
            </w:r>
            <w:r w:rsidRPr="00EA4675">
              <w:rPr>
                <w:rFonts w:ascii="Arial" w:hAnsi="Arial" w:cs="Arial"/>
                <w:sz w:val="20"/>
                <w:szCs w:val="20"/>
                <w:lang w:val="en-GB"/>
              </w:rPr>
              <w:t>a</w:t>
            </w:r>
            <w:r w:rsidRPr="00EA4675">
              <w:rPr>
                <w:rFonts w:ascii="Arial" w:hAnsi="Arial" w:cs="Arial"/>
                <w:sz w:val="20"/>
                <w:szCs w:val="20"/>
                <w:lang w:val="en-GB"/>
              </w:rPr>
              <w:t>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Zabranjeno je davanje i nuđenje</w:t>
            </w:r>
            <w:r w:rsidR="00147AAB" w:rsidRPr="00EA4675">
              <w:rPr>
                <w:rFonts w:ascii="Arial" w:eastAsia="Times New Roman" w:hAnsi="Arial" w:cs="Arial"/>
                <w:sz w:val="20"/>
                <w:szCs w:val="20"/>
                <w:lang w:val="en-GB"/>
              </w:rPr>
              <w:t>promocion</w:t>
            </w:r>
            <w:r w:rsidR="00147AAB" w:rsidRPr="00EA4675">
              <w:rPr>
                <w:rFonts w:ascii="Arial" w:eastAsia="Times New Roman" w:hAnsi="Arial" w:cs="Arial"/>
                <w:sz w:val="20"/>
                <w:szCs w:val="20"/>
                <w:lang w:val="en-GB"/>
              </w:rPr>
              <w:t>e</w:t>
            </w:r>
            <w:r w:rsidR="00147AAB" w:rsidRPr="00EA4675">
              <w:rPr>
                <w:rFonts w:ascii="Arial" w:eastAsia="Times New Roman" w:hAnsi="Arial" w:cs="Arial"/>
                <w:sz w:val="20"/>
                <w:szCs w:val="20"/>
                <w:lang w:val="en-GB"/>
              </w:rPr>
              <w:t>pomoći (engl.</w:t>
            </w:r>
            <w:r w:rsidRPr="00EA4675">
              <w:rPr>
                <w:rFonts w:ascii="Arial" w:eastAsia="Times New Roman" w:hAnsi="Arial" w:cs="Arial"/>
                <w:i/>
                <w:iCs/>
                <w:sz w:val="20"/>
                <w:szCs w:val="20"/>
                <w:lang w:val="en-GB"/>
              </w:rPr>
              <w:t>promotional aid</w:t>
            </w:r>
            <w:r w:rsidR="00147AAB" w:rsidRPr="00EA4675">
              <w:rPr>
                <w:rFonts w:ascii="Arial" w:eastAsia="Times New Roman" w:hAnsi="Arial" w:cs="Arial"/>
                <w:sz w:val="20"/>
                <w:szCs w:val="20"/>
                <w:lang w:val="en-GB"/>
              </w:rPr>
              <w:t>)</w:t>
            </w:r>
            <w:r w:rsidRPr="00EA4675">
              <w:rPr>
                <w:rFonts w:ascii="Arial" w:eastAsia="Times New Roman" w:hAnsi="Arial" w:cs="Arial"/>
                <w:sz w:val="20"/>
                <w:szCs w:val="20"/>
                <w:lang w:val="en-GB"/>
              </w:rPr>
              <w:t>koj</w:t>
            </w:r>
            <w:r w:rsidR="00EE71DA" w:rsidRPr="00EA4675">
              <w:rPr>
                <w:rFonts w:ascii="Arial" w:eastAsia="Times New Roman" w:hAnsi="Arial" w:cs="Arial"/>
                <w:sz w:val="20"/>
                <w:szCs w:val="20"/>
                <w:lang w:val="en-GB"/>
              </w:rPr>
              <w:t>a</w:t>
            </w:r>
            <w:r w:rsidRPr="00EA4675">
              <w:rPr>
                <w:rFonts w:ascii="Arial" w:eastAsia="Times New Roman" w:hAnsi="Arial" w:cs="Arial"/>
                <w:sz w:val="20"/>
                <w:szCs w:val="20"/>
                <w:lang w:val="en-GB"/>
              </w:rPr>
              <w:t>predstavljapredmetdat u promotivne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vrhe (u što ne ulazepromotivnimaterijali). </w:t>
            </w:r>
          </w:p>
        </w:tc>
        <w:tc>
          <w:tcPr>
            <w:tcW w:w="4891" w:type="dxa"/>
          </w:tcPr>
          <w:p w:rsidR="00C561A8" w:rsidRPr="00EA4675" w:rsidRDefault="001D3B87"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It is forbidden to give and offer promotional aid, which is an item given for promotional pu</w:t>
            </w:r>
            <w:r w:rsidRPr="00EA4675">
              <w:rPr>
                <w:rFonts w:ascii="Arial" w:hAnsi="Arial" w:cs="Arial"/>
                <w:sz w:val="20"/>
                <w:szCs w:val="20"/>
                <w:lang w:val="en-GB"/>
              </w:rPr>
              <w:t>r</w:t>
            </w:r>
            <w:r w:rsidRPr="00EA4675">
              <w:rPr>
                <w:rFonts w:ascii="Arial" w:hAnsi="Arial" w:cs="Arial"/>
                <w:sz w:val="20"/>
                <w:szCs w:val="20"/>
                <w:lang w:val="en-GB"/>
              </w:rPr>
              <w:t>poses (which does not include promotional m</w:t>
            </w:r>
            <w:r w:rsidRPr="00EA4675">
              <w:rPr>
                <w:rFonts w:ascii="Arial" w:hAnsi="Arial" w:cs="Arial"/>
                <w:sz w:val="20"/>
                <w:szCs w:val="20"/>
                <w:lang w:val="en-GB"/>
              </w:rPr>
              <w:t>a</w:t>
            </w:r>
            <w:r w:rsidRPr="00EA4675">
              <w:rPr>
                <w:rFonts w:ascii="Arial" w:hAnsi="Arial" w:cs="Arial"/>
                <w:sz w:val="20"/>
                <w:szCs w:val="20"/>
                <w:lang w:val="en-GB"/>
              </w:rPr>
              <w:t>terials).</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10" w:name="_Ref53009591"/>
            <w:r w:rsidRPr="002D1DDB">
              <w:rPr>
                <w:rFonts w:ascii="Arial" w:eastAsia="Times New Roman" w:hAnsi="Arial" w:cs="Arial"/>
                <w:b/>
                <w:bCs/>
                <w:sz w:val="20"/>
                <w:szCs w:val="20"/>
                <w:lang w:val="en-GB"/>
              </w:rPr>
              <w:t>INFORMATIVNI I EDUKATIVNI MATERIJALI I PREDMETI ZA MEDICINSKU UPOTREBU</w:t>
            </w:r>
            <w:bookmarkEnd w:id="10"/>
          </w:p>
        </w:tc>
        <w:tc>
          <w:tcPr>
            <w:tcW w:w="4891" w:type="dxa"/>
          </w:tcPr>
          <w:p w:rsidR="00C561A8" w:rsidRPr="00EA4675" w:rsidRDefault="004A4B1A"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2D1DDB">
              <w:rPr>
                <w:rFonts w:ascii="Arial" w:eastAsia="Times New Roman" w:hAnsi="Arial" w:cs="Arial"/>
                <w:b/>
                <w:bCs/>
                <w:sz w:val="20"/>
                <w:szCs w:val="20"/>
                <w:lang w:val="en-GB"/>
              </w:rPr>
              <w:t>INFORMATIONAL AND EDUCATIONAL M</w:t>
            </w:r>
            <w:r w:rsidRPr="002D1DDB">
              <w:rPr>
                <w:rFonts w:ascii="Arial" w:eastAsia="Times New Roman" w:hAnsi="Arial" w:cs="Arial"/>
                <w:b/>
                <w:bCs/>
                <w:sz w:val="20"/>
                <w:szCs w:val="20"/>
                <w:lang w:val="en-GB"/>
              </w:rPr>
              <w:t>A</w:t>
            </w:r>
            <w:r w:rsidRPr="002D1DDB">
              <w:rPr>
                <w:rFonts w:ascii="Arial" w:eastAsia="Times New Roman" w:hAnsi="Arial" w:cs="Arial"/>
                <w:b/>
                <w:bCs/>
                <w:sz w:val="20"/>
                <w:szCs w:val="20"/>
                <w:lang w:val="en-GB"/>
              </w:rPr>
              <w:t xml:space="preserve">TERIALS AND ITEMS </w:t>
            </w:r>
            <w:r w:rsidR="00157217" w:rsidRPr="00EA4675">
              <w:rPr>
                <w:rFonts w:ascii="Arial" w:eastAsia="Times New Roman" w:hAnsi="Arial" w:cs="Arial"/>
                <w:b/>
                <w:bCs/>
                <w:sz w:val="20"/>
                <w:szCs w:val="20"/>
                <w:lang w:val="en-GB"/>
              </w:rPr>
              <w:t>OF</w:t>
            </w:r>
            <w:r w:rsidRPr="00EA4675">
              <w:rPr>
                <w:rFonts w:ascii="Arial" w:eastAsia="Times New Roman" w:hAnsi="Arial" w:cs="Arial"/>
                <w:b/>
                <w:bCs/>
                <w:sz w:val="20"/>
                <w:szCs w:val="20"/>
                <w:lang w:val="en-GB"/>
              </w:rPr>
              <w:t xml:space="preserve"> MEDICAL U</w:t>
            </w:r>
            <w:r w:rsidR="00157217" w:rsidRPr="00EA4675">
              <w:rPr>
                <w:rFonts w:ascii="Arial" w:eastAsia="Times New Roman" w:hAnsi="Arial" w:cs="Arial"/>
                <w:b/>
                <w:bCs/>
                <w:sz w:val="20"/>
                <w:szCs w:val="20"/>
                <w:lang w:val="en-GB"/>
              </w:rPr>
              <w:t>TILITY</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Dozvoljeno je davanjeinformativnihiliedukati</w:t>
            </w:r>
            <w:r w:rsidRPr="002D1DDB">
              <w:rPr>
                <w:rFonts w:ascii="Arial" w:eastAsia="Times New Roman" w:hAnsi="Arial" w:cs="Arial"/>
                <w:sz w:val="20"/>
                <w:szCs w:val="20"/>
                <w:lang w:val="en-GB"/>
              </w:rPr>
              <w:t>v</w:t>
            </w:r>
            <w:r w:rsidRPr="002D1DDB">
              <w:rPr>
                <w:rFonts w:ascii="Arial" w:eastAsia="Times New Roman" w:hAnsi="Arial" w:cs="Arial"/>
                <w:sz w:val="20"/>
                <w:szCs w:val="20"/>
                <w:lang w:val="en-GB"/>
              </w:rPr>
              <w:t>nihmaterijala, pod uvjetom da pojed</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načnabrutonabavnavrijednosttakvihmaterijala ne prelaziiznos koji zvaničnici ne morajupr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javlji</w:t>
            </w:r>
            <w:r w:rsidRPr="00EA4675">
              <w:rPr>
                <w:rFonts w:ascii="Arial" w:eastAsia="Times New Roman" w:hAnsi="Arial" w:cs="Arial"/>
                <w:sz w:val="20"/>
                <w:szCs w:val="20"/>
                <w:lang w:val="en-GB"/>
              </w:rPr>
              <w:t>vati u skladusaZakonom o sukobuinteresa u institucijamavlasti</w:t>
            </w:r>
            <w:r w:rsidR="008033AF" w:rsidRPr="00EA4675">
              <w:rPr>
                <w:rFonts w:ascii="Arial" w:eastAsia="Times New Roman" w:hAnsi="Arial" w:cs="Arial"/>
                <w:sz w:val="20"/>
                <w:szCs w:val="20"/>
                <w:lang w:val="en-GB"/>
              </w:rPr>
              <w:t xml:space="preserve">BiH </w:t>
            </w:r>
            <w:r w:rsidRPr="00EA4675">
              <w:rPr>
                <w:rFonts w:ascii="Arial" w:eastAsia="Times New Roman" w:hAnsi="Arial" w:cs="Arial"/>
                <w:sz w:val="20"/>
                <w:szCs w:val="20"/>
                <w:lang w:val="en-GB"/>
              </w:rPr>
              <w:t>i da su</w:t>
            </w:r>
            <w:r w:rsidR="0091364F" w:rsidRPr="00EA4675">
              <w:rPr>
                <w:rFonts w:ascii="Arial" w:eastAsia="Times New Roman" w:hAnsi="Arial" w:cs="Arial"/>
                <w:sz w:val="20"/>
                <w:szCs w:val="20"/>
                <w:lang w:val="en-GB"/>
              </w:rPr>
              <w:t>takvi</w:t>
            </w:r>
            <w:r w:rsidRPr="00EA4675">
              <w:rPr>
                <w:rFonts w:ascii="Arial" w:eastAsia="Times New Roman" w:hAnsi="Arial" w:cs="Arial"/>
                <w:sz w:val="20"/>
                <w:szCs w:val="20"/>
                <w:lang w:val="en-GB"/>
              </w:rPr>
              <w:t>materija</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iznačajni za praksuZdravstvenihradnikaodno</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noZdravstvenihOrganizacija i da uključuju i d</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brobitpacijenata. Davanjetakvihmaterijalaneće se smatratipoticanjempropisivanja, izdavanja, prodaje i potrošnjeLijekova.</w:t>
            </w:r>
          </w:p>
        </w:tc>
        <w:tc>
          <w:tcPr>
            <w:tcW w:w="4891" w:type="dxa"/>
          </w:tcPr>
          <w:p w:rsidR="00C561A8" w:rsidRPr="00EA4675" w:rsidRDefault="00B47D77"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Provision of </w:t>
            </w:r>
            <w:r w:rsidR="003942A6" w:rsidRPr="00EA4675">
              <w:rPr>
                <w:rFonts w:ascii="Arial" w:hAnsi="Arial" w:cs="Arial"/>
                <w:sz w:val="20"/>
                <w:szCs w:val="20"/>
                <w:lang w:val="en-GB"/>
              </w:rPr>
              <w:t>informational</w:t>
            </w:r>
            <w:r w:rsidR="00AF5806" w:rsidRPr="00EA4675">
              <w:rPr>
                <w:rFonts w:ascii="Arial" w:hAnsi="Arial" w:cs="Arial"/>
                <w:sz w:val="20"/>
                <w:szCs w:val="20"/>
                <w:lang w:val="en-GB"/>
              </w:rPr>
              <w:t xml:space="preserve"> or educational mat</w:t>
            </w:r>
            <w:r w:rsidR="00AF5806" w:rsidRPr="00EA4675">
              <w:rPr>
                <w:rFonts w:ascii="Arial" w:hAnsi="Arial" w:cs="Arial"/>
                <w:sz w:val="20"/>
                <w:szCs w:val="20"/>
                <w:lang w:val="en-GB"/>
              </w:rPr>
              <w:t>e</w:t>
            </w:r>
            <w:r w:rsidR="00AF5806" w:rsidRPr="00EA4675">
              <w:rPr>
                <w:rFonts w:ascii="Arial" w:hAnsi="Arial" w:cs="Arial"/>
                <w:sz w:val="20"/>
                <w:szCs w:val="20"/>
                <w:lang w:val="en-GB"/>
              </w:rPr>
              <w:t>rials</w:t>
            </w:r>
            <w:r w:rsidRPr="00EA4675">
              <w:rPr>
                <w:rFonts w:ascii="Arial" w:hAnsi="Arial" w:cs="Arial"/>
                <w:sz w:val="20"/>
                <w:szCs w:val="20"/>
                <w:lang w:val="en-GB"/>
              </w:rPr>
              <w:t xml:space="preserve"> is permitted</w:t>
            </w:r>
            <w:r w:rsidR="00AF5806" w:rsidRPr="00EA4675">
              <w:rPr>
                <w:rFonts w:ascii="Arial" w:hAnsi="Arial" w:cs="Arial"/>
                <w:sz w:val="20"/>
                <w:szCs w:val="20"/>
                <w:lang w:val="en-GB"/>
              </w:rPr>
              <w:t xml:space="preserve">, provided that the individual gross purchase value of such materials is not higher than the amount </w:t>
            </w:r>
            <w:r w:rsidRPr="00EA4675">
              <w:rPr>
                <w:rFonts w:ascii="Arial" w:hAnsi="Arial" w:cs="Arial"/>
                <w:sz w:val="20"/>
                <w:szCs w:val="20"/>
                <w:lang w:val="en-GB"/>
              </w:rPr>
              <w:t xml:space="preserve">that </w:t>
            </w:r>
            <w:r w:rsidR="00AF5806" w:rsidRPr="00EA4675">
              <w:rPr>
                <w:rFonts w:ascii="Arial" w:hAnsi="Arial" w:cs="Arial"/>
                <w:sz w:val="20"/>
                <w:szCs w:val="20"/>
                <w:lang w:val="en-GB"/>
              </w:rPr>
              <w:t xml:space="preserve">the officials are not </w:t>
            </w:r>
            <w:r w:rsidR="004A4B1A" w:rsidRPr="00EA4675">
              <w:rPr>
                <w:rFonts w:ascii="Arial" w:hAnsi="Arial" w:cs="Arial"/>
                <w:sz w:val="20"/>
                <w:szCs w:val="20"/>
                <w:lang w:val="en-GB"/>
              </w:rPr>
              <w:t>required</w:t>
            </w:r>
            <w:r w:rsidR="00AF5806" w:rsidRPr="00EA4675">
              <w:rPr>
                <w:rFonts w:ascii="Arial" w:hAnsi="Arial" w:cs="Arial"/>
                <w:sz w:val="20"/>
                <w:szCs w:val="20"/>
                <w:lang w:val="en-GB"/>
              </w:rPr>
              <w:t xml:space="preserve"> to report in accordance with the Law on Conflict of Interests in Governmental Instit</w:t>
            </w:r>
            <w:r w:rsidR="00AF5806" w:rsidRPr="00EA4675">
              <w:rPr>
                <w:rFonts w:ascii="Arial" w:hAnsi="Arial" w:cs="Arial"/>
                <w:sz w:val="20"/>
                <w:szCs w:val="20"/>
                <w:lang w:val="en-GB"/>
              </w:rPr>
              <w:t>u</w:t>
            </w:r>
            <w:r w:rsidR="00AF5806" w:rsidRPr="00EA4675">
              <w:rPr>
                <w:rFonts w:ascii="Arial" w:hAnsi="Arial" w:cs="Arial"/>
                <w:sz w:val="20"/>
                <w:szCs w:val="20"/>
                <w:lang w:val="en-GB"/>
              </w:rPr>
              <w:t xml:space="preserve">tions of BiH and that the referenced materials are important for the practice of the </w:t>
            </w:r>
            <w:r w:rsidRPr="00EA4675">
              <w:rPr>
                <w:rFonts w:ascii="Arial" w:hAnsi="Arial" w:cs="Arial"/>
                <w:sz w:val="20"/>
                <w:szCs w:val="20"/>
                <w:lang w:val="en-GB"/>
              </w:rPr>
              <w:t>H</w:t>
            </w:r>
            <w:r w:rsidR="00AF5806" w:rsidRPr="00EA4675">
              <w:rPr>
                <w:rFonts w:ascii="Arial" w:hAnsi="Arial" w:cs="Arial"/>
                <w:sz w:val="20"/>
                <w:szCs w:val="20"/>
                <w:lang w:val="en-GB"/>
              </w:rPr>
              <w:t xml:space="preserve">ealthcare </w:t>
            </w:r>
            <w:r w:rsidRPr="00EA4675">
              <w:rPr>
                <w:rFonts w:ascii="Arial" w:hAnsi="Arial" w:cs="Arial"/>
                <w:sz w:val="20"/>
                <w:szCs w:val="20"/>
                <w:lang w:val="en-GB"/>
              </w:rPr>
              <w:t>P</w:t>
            </w:r>
            <w:r w:rsidR="00AF5806" w:rsidRPr="00EA4675">
              <w:rPr>
                <w:rFonts w:ascii="Arial" w:hAnsi="Arial" w:cs="Arial"/>
                <w:sz w:val="20"/>
                <w:szCs w:val="20"/>
                <w:lang w:val="en-GB"/>
              </w:rPr>
              <w:t xml:space="preserve">rofessionals, </w:t>
            </w:r>
            <w:r w:rsidRPr="00EA4675">
              <w:rPr>
                <w:rFonts w:ascii="Arial" w:hAnsi="Arial" w:cs="Arial"/>
                <w:sz w:val="20"/>
                <w:szCs w:val="20"/>
                <w:lang w:val="en-GB"/>
              </w:rPr>
              <w:t>or H</w:t>
            </w:r>
            <w:r w:rsidR="00AF5806" w:rsidRPr="00EA4675">
              <w:rPr>
                <w:rFonts w:ascii="Arial" w:hAnsi="Arial" w:cs="Arial"/>
                <w:sz w:val="20"/>
                <w:szCs w:val="20"/>
                <w:lang w:val="en-GB"/>
              </w:rPr>
              <w:t xml:space="preserve">ealthcare </w:t>
            </w:r>
            <w:r w:rsidRPr="00EA4675">
              <w:rPr>
                <w:rFonts w:ascii="Arial" w:hAnsi="Arial" w:cs="Arial"/>
                <w:sz w:val="20"/>
                <w:szCs w:val="20"/>
                <w:lang w:val="en-GB"/>
              </w:rPr>
              <w:t>O</w:t>
            </w:r>
            <w:r w:rsidR="00AF5806" w:rsidRPr="00EA4675">
              <w:rPr>
                <w:rFonts w:ascii="Arial" w:hAnsi="Arial" w:cs="Arial"/>
                <w:sz w:val="20"/>
                <w:szCs w:val="20"/>
                <w:lang w:val="en-GB"/>
              </w:rPr>
              <w:t>rganisations, and that they also include a patient</w:t>
            </w:r>
            <w:r w:rsidRPr="00EA4675">
              <w:rPr>
                <w:rFonts w:ascii="Arial" w:hAnsi="Arial" w:cs="Arial"/>
                <w:sz w:val="20"/>
                <w:szCs w:val="20"/>
                <w:lang w:val="en-GB"/>
              </w:rPr>
              <w:t xml:space="preserve"> care</w:t>
            </w:r>
            <w:r w:rsidR="00AF5806" w:rsidRPr="00EA4675">
              <w:rPr>
                <w:rFonts w:ascii="Arial" w:hAnsi="Arial" w:cs="Arial"/>
                <w:sz w:val="20"/>
                <w:szCs w:val="20"/>
                <w:lang w:val="en-GB"/>
              </w:rPr>
              <w:t xml:space="preserve">. </w:t>
            </w:r>
            <w:r w:rsidR="004A4B1A" w:rsidRPr="00EA4675">
              <w:rPr>
                <w:rFonts w:ascii="Arial" w:hAnsi="Arial" w:cs="Arial"/>
                <w:sz w:val="20"/>
                <w:szCs w:val="20"/>
                <w:lang w:val="en-GB"/>
              </w:rPr>
              <w:t xml:space="preserve">The transmission of such materials or items shall not constitute an inducement to recommend, </w:t>
            </w:r>
            <w:r w:rsidR="004A4B1A" w:rsidRPr="00EA4675">
              <w:rPr>
                <w:rFonts w:ascii="Arial" w:hAnsi="Arial" w:cs="Arial"/>
                <w:sz w:val="20"/>
                <w:szCs w:val="20"/>
                <w:lang w:val="en-GB"/>
              </w:rPr>
              <w:lastRenderedPageBreak/>
              <w:t>prescribe, purchase, supply, sell or administer a Medicinal Product.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Dozvoljeno je davanjepredmeta za medicinskuupotrebunamijenjenihneposrednoedukacijiZdravstvenihradnika, ali i dobrobiti</w:t>
            </w:r>
            <w:r w:rsidRPr="00EA4675">
              <w:rPr>
                <w:rFonts w:ascii="Arial" w:eastAsia="Times New Roman" w:hAnsi="Arial" w:cs="Arial"/>
                <w:sz w:val="20"/>
                <w:szCs w:val="20"/>
                <w:lang w:val="en-GB"/>
              </w:rPr>
              <w:t>pac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jenata, pod uvjetom da pojedinačnabruton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bavnavrijednosttakvihpredmeta ne prelaziizn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sutvrđenvažećimZakonom o sukobuinteresa u institucijamavlasti BIH i da se davanjemta</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vihpredmeta ne smanjujuuobičajenitroškov</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poslovanjaPrimatelja.</w:t>
            </w:r>
          </w:p>
        </w:tc>
        <w:tc>
          <w:tcPr>
            <w:tcW w:w="4891" w:type="dxa"/>
          </w:tcPr>
          <w:p w:rsidR="00C561A8" w:rsidRPr="00EA4675" w:rsidRDefault="00B47D77"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The provision of</w:t>
            </w:r>
            <w:r w:rsidR="004A4B1A" w:rsidRPr="00EA4675">
              <w:rPr>
                <w:rFonts w:ascii="Arial" w:hAnsi="Arial" w:cs="Arial"/>
                <w:sz w:val="20"/>
                <w:szCs w:val="20"/>
                <w:lang w:val="en-GB"/>
              </w:rPr>
              <w:t xml:space="preserve"> items</w:t>
            </w:r>
            <w:r w:rsidR="00157217" w:rsidRPr="00EA4675">
              <w:rPr>
                <w:rFonts w:ascii="Arial" w:hAnsi="Arial" w:cs="Arial"/>
                <w:sz w:val="20"/>
                <w:szCs w:val="20"/>
                <w:lang w:val="en-GB"/>
              </w:rPr>
              <w:t>of</w:t>
            </w:r>
            <w:r w:rsidR="00AF5806" w:rsidRPr="00EA4675">
              <w:rPr>
                <w:rFonts w:ascii="Arial" w:hAnsi="Arial" w:cs="Arial"/>
                <w:sz w:val="20"/>
                <w:szCs w:val="20"/>
                <w:lang w:val="en-GB"/>
              </w:rPr>
              <w:t xml:space="preserve"> medical u</w:t>
            </w:r>
            <w:r w:rsidR="00157217" w:rsidRPr="00EA4675">
              <w:rPr>
                <w:rFonts w:ascii="Arial" w:hAnsi="Arial" w:cs="Arial"/>
                <w:sz w:val="20"/>
                <w:szCs w:val="20"/>
                <w:lang w:val="en-GB"/>
              </w:rPr>
              <w:t>tility</w:t>
            </w:r>
            <w:r w:rsidRPr="00EA4675">
              <w:rPr>
                <w:rFonts w:ascii="Arial" w:hAnsi="Arial" w:cs="Arial"/>
                <w:sz w:val="20"/>
                <w:szCs w:val="20"/>
                <w:lang w:val="en-GB"/>
              </w:rPr>
              <w:t xml:space="preserve"> is pe</w:t>
            </w:r>
            <w:r w:rsidRPr="00EA4675">
              <w:rPr>
                <w:rFonts w:ascii="Arial" w:hAnsi="Arial" w:cs="Arial"/>
                <w:sz w:val="20"/>
                <w:szCs w:val="20"/>
                <w:lang w:val="en-GB"/>
              </w:rPr>
              <w:t>r</w:t>
            </w:r>
            <w:r w:rsidRPr="00EA4675">
              <w:rPr>
                <w:rFonts w:ascii="Arial" w:hAnsi="Arial" w:cs="Arial"/>
                <w:sz w:val="20"/>
                <w:szCs w:val="20"/>
                <w:lang w:val="en-GB"/>
              </w:rPr>
              <w:t>mittedif aimed</w:t>
            </w:r>
            <w:r w:rsidR="00AF5806" w:rsidRPr="00EA4675">
              <w:rPr>
                <w:rFonts w:ascii="Arial" w:hAnsi="Arial" w:cs="Arial"/>
                <w:sz w:val="20"/>
                <w:szCs w:val="20"/>
                <w:lang w:val="en-GB"/>
              </w:rPr>
              <w:t xml:space="preserve"> direct</w:t>
            </w:r>
            <w:r w:rsidRPr="00EA4675">
              <w:rPr>
                <w:rFonts w:ascii="Arial" w:hAnsi="Arial" w:cs="Arial"/>
                <w:sz w:val="20"/>
                <w:szCs w:val="20"/>
                <w:lang w:val="en-GB"/>
              </w:rPr>
              <w:t xml:space="preserve">lyat </w:t>
            </w:r>
            <w:r w:rsidR="00AF5806" w:rsidRPr="00EA4675">
              <w:rPr>
                <w:rFonts w:ascii="Arial" w:hAnsi="Arial" w:cs="Arial"/>
                <w:sz w:val="20"/>
                <w:szCs w:val="20"/>
                <w:lang w:val="en-GB"/>
              </w:rPr>
              <w:t xml:space="preserve">education of </w:t>
            </w:r>
            <w:r w:rsidRPr="00EA4675">
              <w:rPr>
                <w:rFonts w:ascii="Arial" w:hAnsi="Arial" w:cs="Arial"/>
                <w:sz w:val="20"/>
                <w:szCs w:val="20"/>
                <w:lang w:val="en-GB"/>
              </w:rPr>
              <w:t>H</w:t>
            </w:r>
            <w:r w:rsidR="00AF5806" w:rsidRPr="00EA4675">
              <w:rPr>
                <w:rFonts w:ascii="Arial" w:hAnsi="Arial" w:cs="Arial"/>
                <w:sz w:val="20"/>
                <w:szCs w:val="20"/>
                <w:lang w:val="en-GB"/>
              </w:rPr>
              <w:t>ealt</w:t>
            </w:r>
            <w:r w:rsidR="00AF5806" w:rsidRPr="00EA4675">
              <w:rPr>
                <w:rFonts w:ascii="Arial" w:hAnsi="Arial" w:cs="Arial"/>
                <w:sz w:val="20"/>
                <w:szCs w:val="20"/>
                <w:lang w:val="en-GB"/>
              </w:rPr>
              <w:t>h</w:t>
            </w:r>
            <w:r w:rsidR="00AF5806" w:rsidRPr="00EA4675">
              <w:rPr>
                <w:rFonts w:ascii="Arial" w:hAnsi="Arial" w:cs="Arial"/>
                <w:sz w:val="20"/>
                <w:szCs w:val="20"/>
                <w:lang w:val="en-GB"/>
              </w:rPr>
              <w:t xml:space="preserve">care </w:t>
            </w:r>
            <w:r w:rsidRPr="00EA4675">
              <w:rPr>
                <w:rFonts w:ascii="Arial" w:hAnsi="Arial" w:cs="Arial"/>
                <w:sz w:val="20"/>
                <w:szCs w:val="20"/>
                <w:lang w:val="en-GB"/>
              </w:rPr>
              <w:t>P</w:t>
            </w:r>
            <w:r w:rsidR="00AF5806" w:rsidRPr="00EA4675">
              <w:rPr>
                <w:rFonts w:ascii="Arial" w:hAnsi="Arial" w:cs="Arial"/>
                <w:sz w:val="20"/>
                <w:szCs w:val="20"/>
                <w:lang w:val="en-GB"/>
              </w:rPr>
              <w:t>rofessionals and patient</w:t>
            </w:r>
            <w:r w:rsidRPr="00EA4675">
              <w:rPr>
                <w:rFonts w:ascii="Arial" w:hAnsi="Arial" w:cs="Arial"/>
                <w:sz w:val="20"/>
                <w:szCs w:val="20"/>
                <w:lang w:val="en-GB"/>
              </w:rPr>
              <w:t xml:space="preserve"> care</w:t>
            </w:r>
            <w:r w:rsidR="00AF5806" w:rsidRPr="00EA4675">
              <w:rPr>
                <w:rFonts w:ascii="Arial" w:hAnsi="Arial" w:cs="Arial"/>
                <w:sz w:val="20"/>
                <w:szCs w:val="20"/>
                <w:lang w:val="en-GB"/>
              </w:rPr>
              <w:t xml:space="preserve">, provided that the individual gross purchase value of such </w:t>
            </w:r>
            <w:r w:rsidR="004A4B1A" w:rsidRPr="00EA4675">
              <w:rPr>
                <w:rFonts w:ascii="Arial" w:hAnsi="Arial" w:cs="Arial"/>
                <w:sz w:val="20"/>
                <w:szCs w:val="20"/>
                <w:lang w:val="en-GB"/>
              </w:rPr>
              <w:t>items</w:t>
            </w:r>
            <w:r w:rsidR="00AF5806" w:rsidRPr="00EA4675">
              <w:rPr>
                <w:rFonts w:ascii="Arial" w:hAnsi="Arial" w:cs="Arial"/>
                <w:sz w:val="20"/>
                <w:szCs w:val="20"/>
                <w:lang w:val="en-GB"/>
              </w:rPr>
              <w:t xml:space="preserve"> does not exceed the amount spec</w:t>
            </w:r>
            <w:r w:rsidR="00AF5806" w:rsidRPr="00EA4675">
              <w:rPr>
                <w:rFonts w:ascii="Arial" w:hAnsi="Arial" w:cs="Arial"/>
                <w:sz w:val="20"/>
                <w:szCs w:val="20"/>
                <w:lang w:val="en-GB"/>
              </w:rPr>
              <w:t>i</w:t>
            </w:r>
            <w:r w:rsidR="00AF5806" w:rsidRPr="00EA4675">
              <w:rPr>
                <w:rFonts w:ascii="Arial" w:hAnsi="Arial" w:cs="Arial"/>
                <w:sz w:val="20"/>
                <w:szCs w:val="20"/>
                <w:lang w:val="en-GB"/>
              </w:rPr>
              <w:t xml:space="preserve">fied in the Law on Conflict of Interests in the Institutions of BiH and that </w:t>
            </w:r>
            <w:r w:rsidRPr="00EA4675">
              <w:rPr>
                <w:rFonts w:ascii="Arial" w:hAnsi="Arial" w:cs="Arial"/>
                <w:sz w:val="20"/>
                <w:szCs w:val="20"/>
                <w:lang w:val="en-GB"/>
              </w:rPr>
              <w:t>provision</w:t>
            </w:r>
            <w:r w:rsidR="00AF5806" w:rsidRPr="00EA4675">
              <w:rPr>
                <w:rFonts w:ascii="Arial" w:hAnsi="Arial" w:cs="Arial"/>
                <w:sz w:val="20"/>
                <w:szCs w:val="20"/>
                <w:lang w:val="en-GB"/>
              </w:rPr>
              <w:t xml:space="preserve"> of such </w:t>
            </w:r>
            <w:r w:rsidR="003942A6" w:rsidRPr="00EA4675">
              <w:rPr>
                <w:rFonts w:ascii="Arial" w:hAnsi="Arial" w:cs="Arial"/>
                <w:sz w:val="20"/>
                <w:szCs w:val="20"/>
                <w:lang w:val="en-GB"/>
              </w:rPr>
              <w:t>items</w:t>
            </w:r>
            <w:r w:rsidR="00AF5806" w:rsidRPr="00EA4675">
              <w:rPr>
                <w:rFonts w:ascii="Arial" w:hAnsi="Arial" w:cs="Arial"/>
                <w:sz w:val="20"/>
                <w:szCs w:val="20"/>
                <w:lang w:val="en-GB"/>
              </w:rPr>
              <w:t>shall not decrease the standard operating costs of the Recipient.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Davanjepredmetaizprethodnihodredbiovog</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člana po svomobimu ne smijepredstavljati</w:t>
            </w:r>
            <w:r w:rsidRPr="00EA4675">
              <w:rPr>
                <w:rFonts w:ascii="Arial" w:eastAsia="Times New Roman" w:hAnsi="Arial" w:cs="Arial"/>
                <w:sz w:val="20"/>
                <w:szCs w:val="20"/>
                <w:lang w:val="en-GB"/>
              </w:rPr>
              <w:t>za</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laženje/izbjegavanjezabranedavanjapoklonaZdravstvenimradnicimaizčl</w:t>
            </w:r>
            <w:r w:rsidR="008033AF" w:rsidRPr="00EA4675">
              <w:rPr>
                <w:rFonts w:ascii="Arial" w:eastAsia="Times New Roman" w:hAnsi="Arial" w:cs="Arial"/>
                <w:sz w:val="20"/>
                <w:szCs w:val="20"/>
                <w:lang w:val="en-GB"/>
              </w:rPr>
              <w:t>ana</w:t>
            </w:r>
            <w:fldSimple w:instr=" REF _Ref53007312 \w \h  \* MERGEFORMAT ">
              <w:r w:rsidR="00B95C43">
                <w:rPr>
                  <w:rFonts w:ascii="Arial" w:eastAsia="Times New Roman" w:hAnsi="Arial" w:cs="Arial"/>
                  <w:sz w:val="20"/>
                  <w:szCs w:val="20"/>
                  <w:lang w:val="en-GB"/>
                </w:rPr>
                <w:t>12</w:t>
              </w:r>
            </w:fldSimple>
            <w:r w:rsidR="008033AF" w:rsidRPr="002D1DDB">
              <w:rPr>
                <w:rFonts w:ascii="Arial" w:eastAsia="Times New Roman" w:hAnsi="Arial" w:cs="Arial"/>
                <w:sz w:val="20"/>
                <w:szCs w:val="20"/>
                <w:lang w:val="en-GB"/>
              </w:rPr>
              <w:t>.</w:t>
            </w:r>
            <w:r w:rsidRPr="00EA4675">
              <w:rPr>
                <w:rFonts w:ascii="Arial" w:eastAsia="Times New Roman" w:hAnsi="Arial" w:cs="Arial"/>
                <w:sz w:val="20"/>
                <w:szCs w:val="20"/>
                <w:lang w:val="en-GB"/>
              </w:rPr>
              <w:t xml:space="preserve">ovogaKodeksa. </w:t>
            </w:r>
          </w:p>
        </w:tc>
        <w:tc>
          <w:tcPr>
            <w:tcW w:w="4891" w:type="dxa"/>
          </w:tcPr>
          <w:p w:rsidR="00C561A8" w:rsidRPr="00EA4675" w:rsidRDefault="004A4B1A"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The scope of gifts </w:t>
            </w:r>
            <w:r w:rsidR="003942A6" w:rsidRPr="00EA4675">
              <w:rPr>
                <w:rFonts w:ascii="Arial" w:hAnsi="Arial" w:cs="Arial"/>
                <w:sz w:val="20"/>
                <w:szCs w:val="20"/>
                <w:lang w:val="en-GB"/>
              </w:rPr>
              <w:t>referred</w:t>
            </w:r>
            <w:r w:rsidRPr="00EA4675">
              <w:rPr>
                <w:rFonts w:ascii="Arial" w:hAnsi="Arial" w:cs="Arial"/>
                <w:sz w:val="20"/>
                <w:szCs w:val="20"/>
                <w:lang w:val="en-GB"/>
              </w:rPr>
              <w:t xml:space="preserve"> to hereabove m</w:t>
            </w:r>
            <w:r w:rsidR="00B47D77" w:rsidRPr="00EA4675">
              <w:rPr>
                <w:rFonts w:ascii="Arial" w:hAnsi="Arial" w:cs="Arial"/>
                <w:sz w:val="20"/>
                <w:szCs w:val="20"/>
                <w:lang w:val="en-GB"/>
              </w:rPr>
              <w:t>ust not</w:t>
            </w:r>
            <w:r w:rsidRPr="00EA4675">
              <w:rPr>
                <w:rFonts w:ascii="Arial" w:hAnsi="Arial" w:cs="Arial"/>
                <w:sz w:val="20"/>
                <w:szCs w:val="20"/>
                <w:lang w:val="en-GB"/>
              </w:rPr>
              <w:t xml:space="preserve"> constitute a circumvention of the prohibition on gifts to </w:t>
            </w:r>
            <w:r w:rsidR="00B47D77" w:rsidRPr="00EA4675">
              <w:rPr>
                <w:rFonts w:ascii="Arial" w:hAnsi="Arial" w:cs="Arial"/>
                <w:sz w:val="20"/>
                <w:szCs w:val="20"/>
                <w:lang w:val="en-GB"/>
              </w:rPr>
              <w:t>H</w:t>
            </w:r>
            <w:r w:rsidRPr="00EA4675">
              <w:rPr>
                <w:rFonts w:ascii="Arial" w:hAnsi="Arial" w:cs="Arial"/>
                <w:sz w:val="20"/>
                <w:szCs w:val="20"/>
                <w:lang w:val="en-GB"/>
              </w:rPr>
              <w:t xml:space="preserve">ealthcare </w:t>
            </w:r>
            <w:r w:rsidR="00B47D77" w:rsidRPr="00EA4675">
              <w:rPr>
                <w:rFonts w:ascii="Arial" w:hAnsi="Arial" w:cs="Arial"/>
                <w:sz w:val="20"/>
                <w:szCs w:val="20"/>
                <w:lang w:val="en-GB"/>
              </w:rPr>
              <w:t>P</w:t>
            </w:r>
            <w:r w:rsidRPr="00EA4675">
              <w:rPr>
                <w:rFonts w:ascii="Arial" w:hAnsi="Arial" w:cs="Arial"/>
                <w:sz w:val="20"/>
                <w:szCs w:val="20"/>
                <w:lang w:val="en-GB"/>
              </w:rPr>
              <w:t>rofessionals referred to in Article 12 of this Code.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Informativniiliedukativnimaterijali i predmeti za medicinskuupotrebumogusadržavatinazivKo</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paniječlan</w:t>
            </w:r>
            <w:r w:rsidRPr="00EA4675">
              <w:rPr>
                <w:rFonts w:ascii="Arial" w:eastAsia="Times New Roman" w:hAnsi="Arial" w:cs="Arial"/>
                <w:sz w:val="20"/>
                <w:szCs w:val="20"/>
                <w:lang w:val="en-GB"/>
              </w:rPr>
              <w:t>ice, ali ne smijuimatioznakuproi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voda, osimako je nazivlijekaključan za pravi</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nuupotrebuInformativnihiliedukativnihmaterijala i predmeta za medicinskuupotrebuo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stranepacijenata.</w:t>
            </w:r>
          </w:p>
        </w:tc>
        <w:tc>
          <w:tcPr>
            <w:tcW w:w="4891" w:type="dxa"/>
          </w:tcPr>
          <w:p w:rsidR="00C561A8" w:rsidRPr="00EA4675" w:rsidRDefault="00B55491"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Informational or educational materials and items </w:t>
            </w:r>
            <w:r w:rsidR="00157217" w:rsidRPr="00EA4675">
              <w:rPr>
                <w:rFonts w:ascii="Arial" w:hAnsi="Arial" w:cs="Arial"/>
                <w:sz w:val="20"/>
                <w:szCs w:val="20"/>
                <w:lang w:val="en-GB"/>
              </w:rPr>
              <w:t>of</w:t>
            </w:r>
            <w:r w:rsidRPr="00EA4675">
              <w:rPr>
                <w:rFonts w:ascii="Arial" w:hAnsi="Arial" w:cs="Arial"/>
                <w:sz w:val="20"/>
                <w:szCs w:val="20"/>
                <w:lang w:val="en-GB"/>
              </w:rPr>
              <w:t xml:space="preserve"> medical u</w:t>
            </w:r>
            <w:r w:rsidR="00157217" w:rsidRPr="00EA4675">
              <w:rPr>
                <w:rFonts w:ascii="Arial" w:hAnsi="Arial" w:cs="Arial"/>
                <w:sz w:val="20"/>
                <w:szCs w:val="20"/>
                <w:lang w:val="en-GB"/>
              </w:rPr>
              <w:t>tility</w:t>
            </w:r>
            <w:r w:rsidRPr="00EA4675">
              <w:rPr>
                <w:rFonts w:ascii="Arial" w:hAnsi="Arial" w:cs="Arial"/>
                <w:sz w:val="20"/>
                <w:szCs w:val="20"/>
                <w:lang w:val="en-GB"/>
              </w:rPr>
              <w:t xml:space="preserve"> may bear the name of the Member Company, but must not bear the product label, unless the name of the medicinal product is crucial for the proper use of inform</w:t>
            </w:r>
            <w:r w:rsidRPr="00EA4675">
              <w:rPr>
                <w:rFonts w:ascii="Arial" w:hAnsi="Arial" w:cs="Arial"/>
                <w:sz w:val="20"/>
                <w:szCs w:val="20"/>
                <w:lang w:val="en-GB"/>
              </w:rPr>
              <w:t>a</w:t>
            </w:r>
            <w:r w:rsidRPr="00EA4675">
              <w:rPr>
                <w:rFonts w:ascii="Arial" w:hAnsi="Arial" w:cs="Arial"/>
                <w:sz w:val="20"/>
                <w:szCs w:val="20"/>
                <w:lang w:val="en-GB"/>
              </w:rPr>
              <w:t xml:space="preserve">tional or educational materials and items </w:t>
            </w:r>
            <w:r w:rsidR="00157217" w:rsidRPr="00EA4675">
              <w:rPr>
                <w:rFonts w:ascii="Arial" w:hAnsi="Arial" w:cs="Arial"/>
                <w:sz w:val="20"/>
                <w:szCs w:val="20"/>
                <w:lang w:val="en-GB"/>
              </w:rPr>
              <w:t>of</w:t>
            </w:r>
            <w:r w:rsidRPr="00EA4675">
              <w:rPr>
                <w:rFonts w:ascii="Arial" w:hAnsi="Arial" w:cs="Arial"/>
                <w:sz w:val="20"/>
                <w:szCs w:val="20"/>
                <w:lang w:val="en-GB"/>
              </w:rPr>
              <w:t xml:space="preserve"> medical u</w:t>
            </w:r>
            <w:r w:rsidR="00157217" w:rsidRPr="00EA4675">
              <w:rPr>
                <w:rFonts w:ascii="Arial" w:hAnsi="Arial" w:cs="Arial"/>
                <w:sz w:val="20"/>
                <w:szCs w:val="20"/>
                <w:lang w:val="en-GB"/>
              </w:rPr>
              <w:t>tility by</w:t>
            </w:r>
            <w:r w:rsidRPr="00EA4675">
              <w:rPr>
                <w:rFonts w:ascii="Arial" w:hAnsi="Arial" w:cs="Arial"/>
                <w:sz w:val="20"/>
                <w:szCs w:val="20"/>
                <w:lang w:val="en-GB"/>
              </w:rPr>
              <w:t xml:space="preserve"> patients.</w:t>
            </w:r>
          </w:p>
        </w:tc>
      </w:tr>
      <w:tr w:rsidR="00C561A8" w:rsidRPr="00EA4675" w:rsidTr="00933F5C">
        <w:tc>
          <w:tcPr>
            <w:tcW w:w="4891" w:type="dxa"/>
          </w:tcPr>
          <w:p w:rsidR="00C561A8" w:rsidRPr="002D1DDB" w:rsidRDefault="00C561A8" w:rsidP="00A82327">
            <w:pPr>
              <w:pStyle w:val="ListParagraph"/>
              <w:tabs>
                <w:tab w:val="left" w:pos="142"/>
              </w:tabs>
              <w:spacing w:before="120" w:line="240" w:lineRule="exact"/>
              <w:ind w:left="0"/>
              <w:contextualSpacing w:val="0"/>
              <w:rPr>
                <w:rFonts w:ascii="Arial" w:eastAsia="Times New Roman" w:hAnsi="Arial" w:cs="Arial"/>
                <w:sz w:val="20"/>
                <w:szCs w:val="20"/>
                <w:lang w:val="en-GB"/>
              </w:rPr>
            </w:pPr>
          </w:p>
        </w:tc>
        <w:tc>
          <w:tcPr>
            <w:tcW w:w="4891" w:type="dxa"/>
          </w:tcPr>
          <w:p w:rsidR="00C561A8" w:rsidRPr="00EA4675" w:rsidRDefault="00C561A8" w:rsidP="00A82327">
            <w:pPr>
              <w:pStyle w:val="ListParagraph"/>
              <w:tabs>
                <w:tab w:val="left" w:pos="142"/>
              </w:tabs>
              <w:spacing w:before="120" w:line="240" w:lineRule="exact"/>
              <w:ind w:left="0"/>
              <w:contextualSpacing w:val="0"/>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 xml:space="preserve">MEDICINSKA EDUKACIJA </w:t>
            </w:r>
          </w:p>
        </w:tc>
        <w:tc>
          <w:tcPr>
            <w:tcW w:w="4891" w:type="dxa"/>
          </w:tcPr>
          <w:p w:rsidR="00C561A8" w:rsidRPr="00EA4675" w:rsidRDefault="00B55491"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MEDICAL </w:t>
            </w:r>
            <w:r w:rsidR="00B47D77" w:rsidRPr="00EA4675">
              <w:rPr>
                <w:rFonts w:ascii="Arial" w:eastAsia="Times New Roman" w:hAnsi="Arial" w:cs="Arial"/>
                <w:b/>
                <w:bCs/>
                <w:sz w:val="20"/>
                <w:szCs w:val="20"/>
                <w:lang w:val="en-GB"/>
              </w:rPr>
              <w:t>EDUCATION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Medicinskaedukacijaima za ciljpovećanjenau</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nogznanja i kompetentnostiZdravstvenihradn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kakako bi poboljšalimedicinskupraksu i pobo</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jšaliishodliječenjapacijenata.</w:t>
            </w:r>
          </w:p>
        </w:tc>
        <w:tc>
          <w:tcPr>
            <w:tcW w:w="4891" w:type="dxa"/>
          </w:tcPr>
          <w:p w:rsidR="00C561A8" w:rsidRPr="00EA4675" w:rsidRDefault="00B55491"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Medical </w:t>
            </w:r>
            <w:r w:rsidR="00B47D77" w:rsidRPr="00EA4675">
              <w:rPr>
                <w:rFonts w:ascii="Arial" w:hAnsi="Arial" w:cs="Arial"/>
                <w:sz w:val="20"/>
                <w:szCs w:val="20"/>
                <w:lang w:val="en-GB"/>
              </w:rPr>
              <w:t>education</w:t>
            </w:r>
            <w:r w:rsidRPr="00EA4675">
              <w:rPr>
                <w:rFonts w:ascii="Arial" w:hAnsi="Arial" w:cs="Arial"/>
                <w:sz w:val="20"/>
                <w:szCs w:val="20"/>
                <w:lang w:val="en-GB"/>
              </w:rPr>
              <w:t xml:space="preserve"> aims at increasing the sc</w:t>
            </w:r>
            <w:r w:rsidRPr="00EA4675">
              <w:rPr>
                <w:rFonts w:ascii="Arial" w:hAnsi="Arial" w:cs="Arial"/>
                <w:sz w:val="20"/>
                <w:szCs w:val="20"/>
                <w:lang w:val="en-GB"/>
              </w:rPr>
              <w:t>i</w:t>
            </w:r>
            <w:r w:rsidRPr="00EA4675">
              <w:rPr>
                <w:rFonts w:ascii="Arial" w:hAnsi="Arial" w:cs="Arial"/>
                <w:sz w:val="20"/>
                <w:szCs w:val="20"/>
                <w:lang w:val="en-GB"/>
              </w:rPr>
              <w:t>entific knowledge and competence of Healt</w:t>
            </w:r>
            <w:r w:rsidRPr="00EA4675">
              <w:rPr>
                <w:rFonts w:ascii="Arial" w:hAnsi="Arial" w:cs="Arial"/>
                <w:sz w:val="20"/>
                <w:szCs w:val="20"/>
                <w:lang w:val="en-GB"/>
              </w:rPr>
              <w:t>h</w:t>
            </w:r>
            <w:r w:rsidRPr="00EA4675">
              <w:rPr>
                <w:rFonts w:ascii="Arial" w:hAnsi="Arial" w:cs="Arial"/>
                <w:sz w:val="20"/>
                <w:szCs w:val="20"/>
                <w:lang w:val="en-GB"/>
              </w:rPr>
              <w:t>care Professionals in order to improve medical practice and the outcome of patient treatment.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Kompaniječlanicemoguorganiziratirazličitevrstemedicinskeedukacije, alitakveaktivnos</w:t>
            </w:r>
            <w:r w:rsidRPr="00EA4675">
              <w:rPr>
                <w:rFonts w:ascii="Arial" w:eastAsia="Times New Roman" w:hAnsi="Arial" w:cs="Arial"/>
                <w:sz w:val="20"/>
                <w:szCs w:val="20"/>
                <w:lang w:val="en-GB"/>
              </w:rPr>
              <w:t>ti ne sm</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jupredstavljatipromocijuilioglašavanjeLijeka.</w:t>
            </w:r>
          </w:p>
        </w:tc>
        <w:tc>
          <w:tcPr>
            <w:tcW w:w="4891" w:type="dxa"/>
          </w:tcPr>
          <w:p w:rsidR="00C561A8" w:rsidRPr="00EA4675" w:rsidRDefault="00B55491"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Member </w:t>
            </w:r>
            <w:r w:rsidR="003942A6" w:rsidRPr="00EA4675">
              <w:rPr>
                <w:rFonts w:ascii="Arial" w:hAnsi="Arial" w:cs="Arial"/>
                <w:sz w:val="20"/>
                <w:szCs w:val="20"/>
                <w:lang w:val="en-GB"/>
              </w:rPr>
              <w:t>C</w:t>
            </w:r>
            <w:r w:rsidRPr="00EA4675">
              <w:rPr>
                <w:rFonts w:ascii="Arial" w:hAnsi="Arial" w:cs="Arial"/>
                <w:sz w:val="20"/>
                <w:szCs w:val="20"/>
                <w:lang w:val="en-GB"/>
              </w:rPr>
              <w:t xml:space="preserve">ompanies may organize different types of medical </w:t>
            </w:r>
            <w:r w:rsidR="0062303E" w:rsidRPr="00EA4675">
              <w:rPr>
                <w:rFonts w:ascii="Arial" w:hAnsi="Arial" w:cs="Arial"/>
                <w:sz w:val="20"/>
                <w:szCs w:val="20"/>
                <w:lang w:val="en-GB"/>
              </w:rPr>
              <w:t>education</w:t>
            </w:r>
            <w:r w:rsidRPr="00EA4675">
              <w:rPr>
                <w:rFonts w:ascii="Arial" w:hAnsi="Arial" w:cs="Arial"/>
                <w:sz w:val="20"/>
                <w:szCs w:val="20"/>
                <w:lang w:val="en-GB"/>
              </w:rPr>
              <w:t>, but such activities must not constitute the promotion or adverti</w:t>
            </w:r>
            <w:r w:rsidRPr="00EA4675">
              <w:rPr>
                <w:rFonts w:ascii="Arial" w:hAnsi="Arial" w:cs="Arial"/>
                <w:sz w:val="20"/>
                <w:szCs w:val="20"/>
                <w:lang w:val="en-GB"/>
              </w:rPr>
              <w:t>s</w:t>
            </w:r>
            <w:r w:rsidRPr="00EA4675">
              <w:rPr>
                <w:rFonts w:ascii="Arial" w:hAnsi="Arial" w:cs="Arial"/>
                <w:sz w:val="20"/>
                <w:szCs w:val="20"/>
                <w:lang w:val="en-GB"/>
              </w:rPr>
              <w:t>ing of a drug.</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Kadafinansirajuneovisnumedicinskueduk</w:t>
            </w:r>
            <w:r w:rsidRPr="00EA4675">
              <w:rPr>
                <w:rFonts w:ascii="Arial" w:eastAsia="Times New Roman" w:hAnsi="Arial" w:cs="Arial"/>
                <w:sz w:val="20"/>
                <w:szCs w:val="20"/>
                <w:lang w:val="en-GB"/>
              </w:rPr>
              <w:t>acijuiliorganizirajuaktivnostimedicinskeedukacijedire</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tnoili u saradnjisatrećimstranama, Kompanij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članicemorajuosigurati da njihovoučešće i ulogabudujasnoprepoznati i vidljiviodsamogp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četka. </w:t>
            </w:r>
          </w:p>
        </w:tc>
        <w:tc>
          <w:tcPr>
            <w:tcW w:w="4891" w:type="dxa"/>
          </w:tcPr>
          <w:p w:rsidR="00C561A8" w:rsidRPr="00EA4675" w:rsidRDefault="00B55491"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When funding independent medical </w:t>
            </w:r>
            <w:r w:rsidR="0062303E" w:rsidRPr="00EA4675">
              <w:rPr>
                <w:rFonts w:ascii="Arial" w:hAnsi="Arial" w:cs="Arial"/>
                <w:sz w:val="20"/>
                <w:szCs w:val="20"/>
                <w:lang w:val="en-GB"/>
              </w:rPr>
              <w:t>education</w:t>
            </w:r>
            <w:r w:rsidRPr="00EA4675">
              <w:rPr>
                <w:rFonts w:ascii="Arial" w:hAnsi="Arial" w:cs="Arial"/>
                <w:sz w:val="20"/>
                <w:szCs w:val="20"/>
                <w:lang w:val="en-GB"/>
              </w:rPr>
              <w:t xml:space="preserve"> or organizing medical </w:t>
            </w:r>
            <w:r w:rsidR="0062303E" w:rsidRPr="00EA4675">
              <w:rPr>
                <w:rFonts w:ascii="Arial" w:hAnsi="Arial" w:cs="Arial"/>
                <w:sz w:val="20"/>
                <w:szCs w:val="20"/>
                <w:lang w:val="en-GB"/>
              </w:rPr>
              <w:t>education</w:t>
            </w:r>
            <w:r w:rsidRPr="00EA4675">
              <w:rPr>
                <w:rFonts w:ascii="Arial" w:hAnsi="Arial" w:cs="Arial"/>
                <w:sz w:val="20"/>
                <w:szCs w:val="20"/>
                <w:lang w:val="en-GB"/>
              </w:rPr>
              <w:t xml:space="preserve"> activities d</w:t>
            </w:r>
            <w:r w:rsidRPr="00EA4675">
              <w:rPr>
                <w:rFonts w:ascii="Arial" w:hAnsi="Arial" w:cs="Arial"/>
                <w:sz w:val="20"/>
                <w:szCs w:val="20"/>
                <w:lang w:val="en-GB"/>
              </w:rPr>
              <w:t>i</w:t>
            </w:r>
            <w:r w:rsidRPr="00EA4675">
              <w:rPr>
                <w:rFonts w:ascii="Arial" w:hAnsi="Arial" w:cs="Arial"/>
                <w:sz w:val="20"/>
                <w:szCs w:val="20"/>
                <w:lang w:val="en-GB"/>
              </w:rPr>
              <w:t>rectly or in co</w:t>
            </w:r>
            <w:r w:rsidR="0062303E" w:rsidRPr="00EA4675">
              <w:rPr>
                <w:rFonts w:ascii="Arial" w:hAnsi="Arial" w:cs="Arial"/>
                <w:sz w:val="20"/>
                <w:szCs w:val="20"/>
                <w:lang w:val="en-GB"/>
              </w:rPr>
              <w:t>llaboration</w:t>
            </w:r>
            <w:r w:rsidRPr="00EA4675">
              <w:rPr>
                <w:rFonts w:ascii="Arial" w:hAnsi="Arial" w:cs="Arial"/>
                <w:sz w:val="20"/>
                <w:szCs w:val="20"/>
                <w:lang w:val="en-GB"/>
              </w:rPr>
              <w:t xml:space="preserve"> with </w:t>
            </w:r>
            <w:r w:rsidR="0062303E" w:rsidRPr="00EA4675">
              <w:rPr>
                <w:rFonts w:ascii="Arial" w:hAnsi="Arial" w:cs="Arial"/>
                <w:sz w:val="20"/>
                <w:szCs w:val="20"/>
                <w:lang w:val="en-GB"/>
              </w:rPr>
              <w:t>T</w:t>
            </w:r>
            <w:r w:rsidRPr="00EA4675">
              <w:rPr>
                <w:rFonts w:ascii="Arial" w:hAnsi="Arial" w:cs="Arial"/>
                <w:sz w:val="20"/>
                <w:szCs w:val="20"/>
                <w:lang w:val="en-GB"/>
              </w:rPr>
              <w:t xml:space="preserve">hird </w:t>
            </w:r>
            <w:r w:rsidR="0062303E" w:rsidRPr="00EA4675">
              <w:rPr>
                <w:rFonts w:ascii="Arial" w:hAnsi="Arial" w:cs="Arial"/>
                <w:sz w:val="20"/>
                <w:szCs w:val="20"/>
                <w:lang w:val="en-GB"/>
              </w:rPr>
              <w:t>P</w:t>
            </w:r>
            <w:r w:rsidRPr="00EA4675">
              <w:rPr>
                <w:rFonts w:ascii="Arial" w:hAnsi="Arial" w:cs="Arial"/>
                <w:sz w:val="20"/>
                <w:szCs w:val="20"/>
                <w:lang w:val="en-GB"/>
              </w:rPr>
              <w:t>arties, Member Companies must ensure that their i</w:t>
            </w:r>
            <w:r w:rsidRPr="00EA4675">
              <w:rPr>
                <w:rFonts w:ascii="Arial" w:hAnsi="Arial" w:cs="Arial"/>
                <w:sz w:val="20"/>
                <w:szCs w:val="20"/>
                <w:lang w:val="en-GB"/>
              </w:rPr>
              <w:t>n</w:t>
            </w:r>
            <w:r w:rsidRPr="00EA4675">
              <w:rPr>
                <w:rFonts w:ascii="Arial" w:hAnsi="Arial" w:cs="Arial"/>
                <w:sz w:val="20"/>
                <w:szCs w:val="20"/>
                <w:lang w:val="en-GB"/>
              </w:rPr>
              <w:t>volvement and role is clearly acknowledged and visible from the outset.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UkolikoKompaniječlaniceutičunasadržajmedicinskeedukacijedužnesuosigurati da takavsadrž</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jbudepošten, uravnotežen i objektivan, </w:t>
            </w:r>
          </w:p>
        </w:tc>
        <w:tc>
          <w:tcPr>
            <w:tcW w:w="4891" w:type="dxa"/>
          </w:tcPr>
          <w:p w:rsidR="00C561A8" w:rsidRPr="00EA4675" w:rsidRDefault="00B55491"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If Member Companies </w:t>
            </w:r>
            <w:r w:rsidR="0062303E" w:rsidRPr="00EA4675">
              <w:rPr>
                <w:rFonts w:ascii="Arial" w:hAnsi="Arial" w:cs="Arial"/>
                <w:sz w:val="20"/>
                <w:szCs w:val="20"/>
                <w:lang w:val="en-GB"/>
              </w:rPr>
              <w:t xml:space="preserve">have inputin </w:t>
            </w:r>
            <w:r w:rsidRPr="00EA4675">
              <w:rPr>
                <w:rFonts w:ascii="Arial" w:hAnsi="Arial" w:cs="Arial"/>
                <w:sz w:val="20"/>
                <w:szCs w:val="20"/>
                <w:lang w:val="en-GB"/>
              </w:rPr>
              <w:t xml:space="preserve">the content of medical </w:t>
            </w:r>
            <w:r w:rsidR="0062303E" w:rsidRPr="00EA4675">
              <w:rPr>
                <w:rFonts w:ascii="Arial" w:hAnsi="Arial" w:cs="Arial"/>
                <w:sz w:val="20"/>
                <w:szCs w:val="20"/>
                <w:lang w:val="en-GB"/>
              </w:rPr>
              <w:t>education</w:t>
            </w:r>
            <w:r w:rsidRPr="00EA4675">
              <w:rPr>
                <w:rFonts w:ascii="Arial" w:hAnsi="Arial" w:cs="Arial"/>
                <w:sz w:val="20"/>
                <w:szCs w:val="20"/>
                <w:lang w:val="en-GB"/>
              </w:rPr>
              <w:t>, they must ensure that such content is fair, balanced and objective,</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Del="003865B9"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11" w:name="_Ref52996956"/>
            <w:r w:rsidRPr="002D1DDB">
              <w:rPr>
                <w:rFonts w:ascii="Arial" w:eastAsia="Times New Roman" w:hAnsi="Arial" w:cs="Arial"/>
                <w:b/>
                <w:bCs/>
                <w:sz w:val="20"/>
                <w:szCs w:val="20"/>
                <w:lang w:val="en-GB"/>
              </w:rPr>
              <w:t>UPUĆIVANJE ZDRAVSTVENIH RADNIKA I PREDSTAVNIKA ORGANIZACIJA PAC</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JENATA NA SASTANKE I MEĐUNARODNE SASTANKE I SPONZORSTVO</w:t>
            </w:r>
            <w:bookmarkEnd w:id="11"/>
          </w:p>
        </w:tc>
        <w:tc>
          <w:tcPr>
            <w:tcW w:w="4891" w:type="dxa"/>
          </w:tcPr>
          <w:p w:rsidR="00C561A8" w:rsidRPr="00EA4675" w:rsidRDefault="0062303E" w:rsidP="001D20D0">
            <w:pPr>
              <w:pStyle w:val="ListParagraph"/>
              <w:numPr>
                <w:ilvl w:val="0"/>
                <w:numId w:val="37"/>
              </w:numPr>
              <w:spacing w:before="120" w:line="240" w:lineRule="exact"/>
              <w:contextualSpacing w:val="0"/>
              <w:rPr>
                <w:rFonts w:ascii="Arial" w:hAnsi="Arial" w:cs="Arial"/>
                <w:b/>
                <w:bCs/>
                <w:sz w:val="20"/>
                <w:szCs w:val="20"/>
                <w:lang w:val="en-GB"/>
              </w:rPr>
            </w:pPr>
            <w:r w:rsidRPr="002D1DDB">
              <w:rPr>
                <w:rFonts w:ascii="Arial" w:hAnsi="Arial" w:cs="Arial"/>
                <w:b/>
                <w:bCs/>
                <w:sz w:val="20"/>
                <w:szCs w:val="20"/>
                <w:lang w:val="en-GB"/>
              </w:rPr>
              <w:t>ASSIGNING</w:t>
            </w:r>
            <w:r w:rsidR="00B55491" w:rsidRPr="00EA4675">
              <w:rPr>
                <w:rFonts w:ascii="Arial" w:hAnsi="Arial" w:cs="Arial"/>
                <w:b/>
                <w:bCs/>
                <w:sz w:val="20"/>
                <w:szCs w:val="20"/>
                <w:lang w:val="en-GB"/>
              </w:rPr>
              <w:t>HEALTHCAREPROFESSIONALS AND REPRESENTATIVES OF PATIENT O</w:t>
            </w:r>
            <w:r w:rsidR="00B55491" w:rsidRPr="00EA4675">
              <w:rPr>
                <w:rFonts w:ascii="Arial" w:hAnsi="Arial" w:cs="Arial"/>
                <w:b/>
                <w:bCs/>
                <w:sz w:val="20"/>
                <w:szCs w:val="20"/>
                <w:lang w:val="en-GB"/>
              </w:rPr>
              <w:t>R</w:t>
            </w:r>
            <w:r w:rsidR="00B55491" w:rsidRPr="00EA4675">
              <w:rPr>
                <w:rFonts w:ascii="Arial" w:hAnsi="Arial" w:cs="Arial"/>
                <w:b/>
                <w:bCs/>
                <w:sz w:val="20"/>
                <w:szCs w:val="20"/>
                <w:lang w:val="en-GB"/>
              </w:rPr>
              <w:t xml:space="preserve">GANISATIONS TO MEETINGS AND </w:t>
            </w:r>
            <w:r w:rsidR="00B55491" w:rsidRPr="00985D89">
              <w:rPr>
                <w:rFonts w:ascii="Arial" w:eastAsia="Times New Roman" w:hAnsi="Arial" w:cs="Arial"/>
                <w:b/>
                <w:bCs/>
                <w:sz w:val="20"/>
                <w:szCs w:val="20"/>
                <w:lang w:val="en-GB"/>
              </w:rPr>
              <w:t>INTE</w:t>
            </w:r>
            <w:r w:rsidR="00B55491" w:rsidRPr="00985D89">
              <w:rPr>
                <w:rFonts w:ascii="Arial" w:eastAsia="Times New Roman" w:hAnsi="Arial" w:cs="Arial"/>
                <w:b/>
                <w:bCs/>
                <w:sz w:val="20"/>
                <w:szCs w:val="20"/>
                <w:lang w:val="en-GB"/>
              </w:rPr>
              <w:t>R</w:t>
            </w:r>
            <w:r w:rsidR="00B55491" w:rsidRPr="00985D89">
              <w:rPr>
                <w:rFonts w:ascii="Arial" w:eastAsia="Times New Roman" w:hAnsi="Arial" w:cs="Arial"/>
                <w:b/>
                <w:bCs/>
                <w:sz w:val="20"/>
                <w:szCs w:val="20"/>
                <w:lang w:val="en-GB"/>
              </w:rPr>
              <w:t>NATIONAL</w:t>
            </w:r>
            <w:r w:rsidR="00B55491" w:rsidRPr="00EA4675">
              <w:rPr>
                <w:rFonts w:ascii="Arial" w:hAnsi="Arial" w:cs="Arial"/>
                <w:b/>
                <w:bCs/>
                <w:sz w:val="20"/>
                <w:szCs w:val="20"/>
                <w:lang w:val="en-GB"/>
              </w:rPr>
              <w:t xml:space="preserve"> MEETINGS AND SPONSORSHIP</w:t>
            </w:r>
          </w:p>
          <w:p w:rsidR="00D47000" w:rsidRPr="00EA4675" w:rsidRDefault="00D47000" w:rsidP="00A82327">
            <w:pPr>
              <w:spacing w:before="120" w:line="240" w:lineRule="exact"/>
              <w:ind w:left="342" w:hanging="283"/>
              <w:rPr>
                <w:rFonts w:ascii="Arial" w:hAnsi="Arial" w:cs="Arial"/>
                <w:b/>
                <w:bCs/>
                <w:sz w:val="20"/>
                <w:szCs w:val="20"/>
                <w:lang w:val="en-GB"/>
              </w:rPr>
            </w:pP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ProizvođačilijekovamoguZdravstvenimra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nicima i predstavnicimaOrganizacijepacijenataomogućitisudjelovanjenaSastancima i Međunarodni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Sastancima, bez obzira je li Proizvođačlijeka (su)organizatortakvogSas</w:t>
            </w:r>
            <w:r w:rsidRPr="00EA4675">
              <w:rPr>
                <w:rFonts w:ascii="Arial" w:eastAsia="Times New Roman" w:hAnsi="Arial" w:cs="Arial"/>
                <w:sz w:val="20"/>
                <w:szCs w:val="20"/>
                <w:lang w:val="en-GB"/>
              </w:rPr>
              <w:t>tankaili ne, pod uvj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tom da se prilikomoveaktivnostipridržavajus</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jedećihuvjeta:</w:t>
            </w:r>
          </w:p>
        </w:tc>
        <w:tc>
          <w:tcPr>
            <w:tcW w:w="4891" w:type="dxa"/>
          </w:tcPr>
          <w:p w:rsidR="00C561A8" w:rsidRPr="00EA4675" w:rsidRDefault="004D5E59"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Medicinal product manufacturers may enable the </w:t>
            </w:r>
            <w:r w:rsidR="0062303E" w:rsidRPr="00EA4675">
              <w:rPr>
                <w:rFonts w:ascii="Arial" w:hAnsi="Arial" w:cs="Arial"/>
                <w:sz w:val="20"/>
                <w:szCs w:val="20"/>
                <w:lang w:val="en-GB"/>
              </w:rPr>
              <w:t>H</w:t>
            </w:r>
            <w:r w:rsidRPr="00EA4675">
              <w:rPr>
                <w:rFonts w:ascii="Arial" w:hAnsi="Arial" w:cs="Arial"/>
                <w:sz w:val="20"/>
                <w:szCs w:val="20"/>
                <w:lang w:val="en-GB"/>
              </w:rPr>
              <w:t xml:space="preserve">ealthcare </w:t>
            </w:r>
            <w:r w:rsidR="0062303E" w:rsidRPr="00EA4675">
              <w:rPr>
                <w:rFonts w:ascii="Arial" w:hAnsi="Arial" w:cs="Arial"/>
                <w:sz w:val="20"/>
                <w:szCs w:val="20"/>
                <w:lang w:val="en-GB"/>
              </w:rPr>
              <w:t>P</w:t>
            </w:r>
            <w:r w:rsidRPr="00EA4675">
              <w:rPr>
                <w:rFonts w:ascii="Arial" w:hAnsi="Arial" w:cs="Arial"/>
                <w:sz w:val="20"/>
                <w:szCs w:val="20"/>
                <w:lang w:val="en-GB"/>
              </w:rPr>
              <w:t xml:space="preserve">rofessionals and </w:t>
            </w:r>
            <w:r w:rsidR="0062303E" w:rsidRPr="00EA4675">
              <w:rPr>
                <w:rFonts w:ascii="Arial" w:hAnsi="Arial" w:cs="Arial"/>
                <w:sz w:val="20"/>
                <w:szCs w:val="20"/>
                <w:lang w:val="en-GB"/>
              </w:rPr>
              <w:t>P</w:t>
            </w:r>
            <w:r w:rsidRPr="00EA4675">
              <w:rPr>
                <w:rFonts w:ascii="Arial" w:hAnsi="Arial" w:cs="Arial"/>
                <w:sz w:val="20"/>
                <w:szCs w:val="20"/>
                <w:lang w:val="en-GB"/>
              </w:rPr>
              <w:t>atient</w:t>
            </w:r>
            <w:r w:rsidR="0062303E" w:rsidRPr="00EA4675">
              <w:rPr>
                <w:rFonts w:ascii="Arial" w:hAnsi="Arial" w:cs="Arial"/>
                <w:sz w:val="20"/>
                <w:szCs w:val="20"/>
                <w:lang w:val="en-GB"/>
              </w:rPr>
              <w:t xml:space="preserve"> O</w:t>
            </w:r>
            <w:r w:rsidRPr="00EA4675">
              <w:rPr>
                <w:rFonts w:ascii="Arial" w:hAnsi="Arial" w:cs="Arial"/>
                <w:sz w:val="20"/>
                <w:szCs w:val="20"/>
                <w:lang w:val="en-GB"/>
              </w:rPr>
              <w:t>r</w:t>
            </w:r>
            <w:r w:rsidRPr="00EA4675">
              <w:rPr>
                <w:rFonts w:ascii="Arial" w:hAnsi="Arial" w:cs="Arial"/>
                <w:sz w:val="20"/>
                <w:szCs w:val="20"/>
                <w:lang w:val="en-GB"/>
              </w:rPr>
              <w:t>ganisation representatives to take part in Mee</w:t>
            </w:r>
            <w:r w:rsidRPr="00EA4675">
              <w:rPr>
                <w:rFonts w:ascii="Arial" w:hAnsi="Arial" w:cs="Arial"/>
                <w:sz w:val="20"/>
                <w:szCs w:val="20"/>
                <w:lang w:val="en-GB"/>
              </w:rPr>
              <w:t>t</w:t>
            </w:r>
            <w:r w:rsidRPr="00EA4675">
              <w:rPr>
                <w:rFonts w:ascii="Arial" w:hAnsi="Arial" w:cs="Arial"/>
                <w:sz w:val="20"/>
                <w:szCs w:val="20"/>
                <w:lang w:val="en-GB"/>
              </w:rPr>
              <w:t>ings and International Meetings, regardless of whether the medicinal product manufacturer is (co)host of such a Meeting or not, provided that the following requirements are satisfied:</w:t>
            </w:r>
          </w:p>
        </w:tc>
      </w:tr>
      <w:tr w:rsidR="00C561A8" w:rsidRPr="00EA4675" w:rsidTr="00933F5C">
        <w:tc>
          <w:tcPr>
            <w:tcW w:w="4891" w:type="dxa"/>
          </w:tcPr>
          <w:p w:rsidR="00C561A8" w:rsidRPr="00EA4675" w:rsidRDefault="00C561A8" w:rsidP="001D20D0">
            <w:pPr>
              <w:pStyle w:val="ListParagraph"/>
              <w:numPr>
                <w:ilvl w:val="0"/>
                <w:numId w:val="13"/>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Zdravstvenomradniku i predstavnikuO</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lastRenderedPageBreak/>
              <w:t>ganizacijepacijenata se ne smijeplatit</w:t>
            </w:r>
            <w:r w:rsidRPr="002D1DDB">
              <w:rPr>
                <w:rFonts w:ascii="Arial" w:eastAsia="Times New Roman" w:hAnsi="Arial" w:cs="Arial"/>
                <w:sz w:val="20"/>
                <w:szCs w:val="20"/>
                <w:lang w:val="en-GB"/>
              </w:rPr>
              <w:t>i</w:t>
            </w:r>
            <w:r w:rsidRPr="00EA4675">
              <w:rPr>
                <w:rFonts w:ascii="Arial" w:eastAsia="Times New Roman" w:hAnsi="Arial" w:cs="Arial"/>
                <w:sz w:val="20"/>
                <w:szCs w:val="20"/>
                <w:lang w:val="en-GB"/>
              </w:rPr>
              <w:t>naknada za vrijemeprovedenonaSa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tanku,</w:t>
            </w:r>
          </w:p>
        </w:tc>
        <w:tc>
          <w:tcPr>
            <w:tcW w:w="4891" w:type="dxa"/>
          </w:tcPr>
          <w:p w:rsidR="00C561A8" w:rsidRPr="00EA4675" w:rsidRDefault="004D5E59" w:rsidP="001D20D0">
            <w:pPr>
              <w:pStyle w:val="ListParagraph"/>
              <w:numPr>
                <w:ilvl w:val="0"/>
                <w:numId w:val="48"/>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No compensation shall be paid to a </w:t>
            </w:r>
            <w:r w:rsidR="0062303E" w:rsidRPr="00EA4675">
              <w:rPr>
                <w:rFonts w:ascii="Arial" w:eastAsia="Times New Roman" w:hAnsi="Arial" w:cs="Arial"/>
                <w:sz w:val="20"/>
                <w:szCs w:val="20"/>
                <w:lang w:val="en-GB"/>
              </w:rPr>
              <w:lastRenderedPageBreak/>
              <w:t>H</w:t>
            </w:r>
            <w:r w:rsidRPr="00EA4675">
              <w:rPr>
                <w:rFonts w:ascii="Arial" w:eastAsia="Times New Roman" w:hAnsi="Arial" w:cs="Arial"/>
                <w:sz w:val="20"/>
                <w:szCs w:val="20"/>
                <w:lang w:val="en-GB"/>
              </w:rPr>
              <w:t xml:space="preserve">ealthcare </w:t>
            </w:r>
            <w:r w:rsidR="0062303E"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rofessional and a represent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tive of the Patients Organization for the time spent </w:t>
            </w:r>
            <w:r w:rsidR="0062303E" w:rsidRPr="00EA4675">
              <w:rPr>
                <w:rFonts w:ascii="Arial" w:eastAsia="Times New Roman" w:hAnsi="Arial" w:cs="Arial"/>
                <w:sz w:val="20"/>
                <w:szCs w:val="20"/>
                <w:lang w:val="en-GB"/>
              </w:rPr>
              <w:t xml:space="preserve">in attending </w:t>
            </w:r>
            <w:r w:rsidRPr="00EA4675">
              <w:rPr>
                <w:rFonts w:ascii="Arial" w:eastAsia="Times New Roman" w:hAnsi="Arial" w:cs="Arial"/>
                <w:sz w:val="20"/>
                <w:szCs w:val="20"/>
                <w:lang w:val="en-GB"/>
              </w:rPr>
              <w:t>the Meeting,</w:t>
            </w:r>
          </w:p>
        </w:tc>
      </w:tr>
      <w:tr w:rsidR="00C561A8" w:rsidRPr="00EA4675" w:rsidTr="00933F5C">
        <w:tc>
          <w:tcPr>
            <w:tcW w:w="4891" w:type="dxa"/>
          </w:tcPr>
          <w:p w:rsidR="00C561A8" w:rsidRPr="00EA4675" w:rsidRDefault="00C561A8" w:rsidP="001D20D0">
            <w:pPr>
              <w:pStyle w:val="ListParagraph"/>
              <w:numPr>
                <w:ilvl w:val="0"/>
                <w:numId w:val="13"/>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 xml:space="preserve">upućivanjeZdravstvenogradnika i </w:t>
            </w:r>
            <w:r w:rsidRPr="00EA4675">
              <w:rPr>
                <w:rFonts w:ascii="Arial" w:eastAsia="Times New Roman" w:hAnsi="Arial" w:cs="Arial"/>
                <w:sz w:val="20"/>
                <w:szCs w:val="20"/>
                <w:lang w:val="en-GB"/>
              </w:rPr>
              <w:t>pre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stavnikaOrganizacijepacijenatanaSast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nak ne smijeslužitikaosredstvokojim se u</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ječenapoticanjepreporučivanja, propisivanja, kupnje, nabave, prodajeilii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davanjaLijeka</w:t>
            </w:r>
            <w:r w:rsidR="00985D89">
              <w:rPr>
                <w:rFonts w:ascii="Arial" w:eastAsia="Times New Roman" w:hAnsi="Arial" w:cs="Arial"/>
                <w:sz w:val="20"/>
                <w:szCs w:val="20"/>
                <w:lang w:val="en-GB"/>
              </w:rPr>
              <w:t>.</w:t>
            </w:r>
          </w:p>
        </w:tc>
        <w:tc>
          <w:tcPr>
            <w:tcW w:w="4891" w:type="dxa"/>
          </w:tcPr>
          <w:p w:rsidR="004D5E59" w:rsidRPr="00985D89" w:rsidRDefault="0062303E" w:rsidP="001D20D0">
            <w:pPr>
              <w:pStyle w:val="ListParagraph"/>
              <w:numPr>
                <w:ilvl w:val="0"/>
                <w:numId w:val="48"/>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assigning</w:t>
            </w:r>
            <w:r w:rsidR="004D5E59" w:rsidRPr="00EA4675">
              <w:rPr>
                <w:rFonts w:ascii="Arial" w:eastAsia="Times New Roman" w:hAnsi="Arial" w:cs="Arial"/>
                <w:sz w:val="20"/>
                <w:szCs w:val="20"/>
                <w:lang w:val="en-GB"/>
              </w:rPr>
              <w:t xml:space="preserve"> a Healthcare Professional and a representative of the Patients Organiz</w:t>
            </w:r>
            <w:r w:rsidR="004D5E59" w:rsidRPr="00EA4675">
              <w:rPr>
                <w:rFonts w:ascii="Arial" w:eastAsia="Times New Roman" w:hAnsi="Arial" w:cs="Arial"/>
                <w:sz w:val="20"/>
                <w:szCs w:val="20"/>
                <w:lang w:val="en-GB"/>
              </w:rPr>
              <w:t>a</w:t>
            </w:r>
            <w:r w:rsidR="004D5E59" w:rsidRPr="00EA4675">
              <w:rPr>
                <w:rFonts w:ascii="Arial" w:eastAsia="Times New Roman" w:hAnsi="Arial" w:cs="Arial"/>
                <w:sz w:val="20"/>
                <w:szCs w:val="20"/>
                <w:lang w:val="en-GB"/>
              </w:rPr>
              <w:t xml:space="preserve">tion to the Meeting shall not serve as </w:t>
            </w:r>
            <w:r w:rsidR="003942A6" w:rsidRPr="00EA4675">
              <w:rPr>
                <w:rFonts w:ascii="Arial" w:eastAsia="Times New Roman" w:hAnsi="Arial" w:cs="Arial"/>
                <w:sz w:val="20"/>
                <w:szCs w:val="20"/>
                <w:lang w:val="en-GB"/>
              </w:rPr>
              <w:t xml:space="preserve">an </w:t>
            </w:r>
            <w:r w:rsidR="004D5E59" w:rsidRPr="00EA4675">
              <w:rPr>
                <w:rFonts w:ascii="Arial" w:eastAsia="Times New Roman" w:hAnsi="Arial" w:cs="Arial"/>
                <w:sz w:val="20"/>
                <w:szCs w:val="20"/>
                <w:lang w:val="en-GB"/>
              </w:rPr>
              <w:t xml:space="preserve">inducement to </w:t>
            </w:r>
            <w:r w:rsidR="003942A6" w:rsidRPr="00EA4675">
              <w:rPr>
                <w:rFonts w:ascii="Arial" w:eastAsia="Times New Roman" w:hAnsi="Arial" w:cs="Arial"/>
                <w:sz w:val="20"/>
                <w:szCs w:val="20"/>
                <w:lang w:val="en-GB"/>
              </w:rPr>
              <w:t>recommend</w:t>
            </w:r>
            <w:r w:rsidR="004D5E59" w:rsidRPr="00EA4675">
              <w:rPr>
                <w:rFonts w:ascii="Arial" w:eastAsia="Times New Roman" w:hAnsi="Arial" w:cs="Arial"/>
                <w:sz w:val="20"/>
                <w:szCs w:val="20"/>
                <w:lang w:val="en-GB"/>
              </w:rPr>
              <w:t>, prescribe, buy, supply, sell or administer any Medic</w:t>
            </w:r>
            <w:r w:rsidR="004D5E59" w:rsidRPr="00EA4675">
              <w:rPr>
                <w:rFonts w:ascii="Arial" w:eastAsia="Times New Roman" w:hAnsi="Arial" w:cs="Arial"/>
                <w:sz w:val="20"/>
                <w:szCs w:val="20"/>
                <w:lang w:val="en-GB"/>
              </w:rPr>
              <w:t>i</w:t>
            </w:r>
            <w:r w:rsidR="004D5E59" w:rsidRPr="00EA4675">
              <w:rPr>
                <w:rFonts w:ascii="Arial" w:eastAsia="Times New Roman" w:hAnsi="Arial" w:cs="Arial"/>
                <w:sz w:val="20"/>
                <w:szCs w:val="20"/>
                <w:lang w:val="en-GB"/>
              </w:rPr>
              <w:t>nal Product</w:t>
            </w:r>
            <w:r w:rsidR="00985D89">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slučajuMeđunarodnihSastanaka, za zakonitostsvihplaćanjaizvršenihZdravstvenomradnikuili</w:t>
            </w:r>
            <w:r w:rsidRPr="00EA4675">
              <w:rPr>
                <w:rFonts w:ascii="Arial" w:eastAsia="Times New Roman" w:hAnsi="Arial" w:cs="Arial"/>
                <w:sz w:val="20"/>
                <w:szCs w:val="20"/>
                <w:lang w:val="en-GB"/>
              </w:rPr>
              <w:t>predstavnikuOrganizacijepacijenataodstraneProizvođačalijekaprimijenitiće se pr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viladržave u kojojZdravstveniradnikobavljasv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juprofesiju, odnosnodržavečijirezident je pre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stavnikOrganizacijepacijent</w:t>
            </w:r>
            <w:r w:rsidR="00F50DD6"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a nepr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viladržave u kojoj se MeđunarodniSastan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kodržava;</w:t>
            </w:r>
          </w:p>
        </w:tc>
        <w:tc>
          <w:tcPr>
            <w:tcW w:w="4891" w:type="dxa"/>
          </w:tcPr>
          <w:p w:rsidR="00C561A8" w:rsidRPr="00EA4675" w:rsidRDefault="0062303E"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For</w:t>
            </w:r>
            <w:r w:rsidR="004D5E59" w:rsidRPr="00EA4675">
              <w:rPr>
                <w:rFonts w:ascii="Arial" w:hAnsi="Arial" w:cs="Arial"/>
                <w:sz w:val="20"/>
                <w:szCs w:val="20"/>
                <w:lang w:val="en-GB"/>
              </w:rPr>
              <w:t xml:space="preserve"> International Meetings, all payments to a Healthcare Professional or a representative of a Patient Organization by a Manufacturer shall be </w:t>
            </w:r>
            <w:r w:rsidR="00B4725F" w:rsidRPr="00EA4675">
              <w:rPr>
                <w:rFonts w:ascii="Arial" w:hAnsi="Arial" w:cs="Arial"/>
                <w:sz w:val="20"/>
                <w:szCs w:val="20"/>
                <w:lang w:val="en-GB"/>
              </w:rPr>
              <w:t xml:space="preserve">subjectto </w:t>
            </w:r>
            <w:r w:rsidR="004D5E59" w:rsidRPr="00EA4675">
              <w:rPr>
                <w:rFonts w:ascii="Arial" w:hAnsi="Arial" w:cs="Arial"/>
                <w:sz w:val="20"/>
                <w:szCs w:val="20"/>
                <w:lang w:val="en-GB"/>
              </w:rPr>
              <w:t xml:space="preserve">the rules of the </w:t>
            </w:r>
            <w:r w:rsidR="00B4725F" w:rsidRPr="00EA4675">
              <w:rPr>
                <w:rFonts w:ascii="Arial" w:hAnsi="Arial" w:cs="Arial"/>
                <w:sz w:val="20"/>
                <w:szCs w:val="20"/>
                <w:lang w:val="en-GB"/>
              </w:rPr>
              <w:t>Countrywhere</w:t>
            </w:r>
            <w:r w:rsidR="004D5E59" w:rsidRPr="00EA4675">
              <w:rPr>
                <w:rFonts w:ascii="Arial" w:hAnsi="Arial" w:cs="Arial"/>
                <w:sz w:val="20"/>
                <w:szCs w:val="20"/>
                <w:lang w:val="en-GB"/>
              </w:rPr>
              <w:t xml:space="preserve"> the Healthcare Professional </w:t>
            </w:r>
            <w:r w:rsidR="00B4725F" w:rsidRPr="00EA4675">
              <w:rPr>
                <w:rFonts w:ascii="Arial" w:hAnsi="Arial" w:cs="Arial"/>
                <w:sz w:val="20"/>
                <w:szCs w:val="20"/>
                <w:lang w:val="en-GB"/>
              </w:rPr>
              <w:t>practices his</w:t>
            </w:r>
            <w:r w:rsidR="004D5E59" w:rsidRPr="00EA4675">
              <w:rPr>
                <w:rFonts w:ascii="Arial" w:hAnsi="Arial" w:cs="Arial"/>
                <w:sz w:val="20"/>
                <w:szCs w:val="20"/>
                <w:lang w:val="en-GB"/>
              </w:rPr>
              <w:t xml:space="preserve"> profe</w:t>
            </w:r>
            <w:r w:rsidR="004D5E59" w:rsidRPr="00EA4675">
              <w:rPr>
                <w:rFonts w:ascii="Arial" w:hAnsi="Arial" w:cs="Arial"/>
                <w:sz w:val="20"/>
                <w:szCs w:val="20"/>
                <w:lang w:val="en-GB"/>
              </w:rPr>
              <w:t>s</w:t>
            </w:r>
            <w:r w:rsidR="004D5E59" w:rsidRPr="00EA4675">
              <w:rPr>
                <w:rFonts w:ascii="Arial" w:hAnsi="Arial" w:cs="Arial"/>
                <w:sz w:val="20"/>
                <w:szCs w:val="20"/>
                <w:lang w:val="en-GB"/>
              </w:rPr>
              <w:t xml:space="preserve">sion or </w:t>
            </w:r>
            <w:r w:rsidR="00B4725F" w:rsidRPr="00EA4675">
              <w:rPr>
                <w:rFonts w:ascii="Arial" w:hAnsi="Arial" w:cs="Arial"/>
                <w:sz w:val="20"/>
                <w:szCs w:val="20"/>
                <w:lang w:val="en-GB"/>
              </w:rPr>
              <w:t>of</w:t>
            </w:r>
            <w:r w:rsidR="004D5E59" w:rsidRPr="00EA4675">
              <w:rPr>
                <w:rFonts w:ascii="Arial" w:hAnsi="Arial" w:cs="Arial"/>
                <w:sz w:val="20"/>
                <w:szCs w:val="20"/>
                <w:lang w:val="en-GB"/>
              </w:rPr>
              <w:t xml:space="preserve"> the </w:t>
            </w:r>
            <w:r w:rsidR="00B4725F" w:rsidRPr="00EA4675">
              <w:rPr>
                <w:rFonts w:ascii="Arial" w:hAnsi="Arial" w:cs="Arial"/>
                <w:sz w:val="20"/>
                <w:szCs w:val="20"/>
                <w:lang w:val="en-GB"/>
              </w:rPr>
              <w:t>Country</w:t>
            </w:r>
            <w:r w:rsidRPr="00EA4675">
              <w:rPr>
                <w:rFonts w:ascii="Arial" w:hAnsi="Arial" w:cs="Arial"/>
                <w:sz w:val="20"/>
                <w:szCs w:val="20"/>
                <w:lang w:val="en-GB"/>
              </w:rPr>
              <w:t xml:space="preserve">in which a representative of Patient Organisation holds residence, and not of the country </w:t>
            </w:r>
            <w:r w:rsidR="00B4725F" w:rsidRPr="00EA4675">
              <w:rPr>
                <w:rFonts w:ascii="Arial" w:hAnsi="Arial" w:cs="Arial"/>
                <w:sz w:val="20"/>
                <w:szCs w:val="20"/>
                <w:lang w:val="en-GB"/>
              </w:rPr>
              <w:t>where</w:t>
            </w:r>
            <w:r w:rsidR="004D5E59" w:rsidRPr="00EA4675">
              <w:rPr>
                <w:rFonts w:ascii="Arial" w:hAnsi="Arial" w:cs="Arial"/>
                <w:sz w:val="20"/>
                <w:szCs w:val="20"/>
                <w:lang w:val="en-GB"/>
              </w:rPr>
              <w:t xml:space="preserve"> the meeting is held;</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PriupućivanjuZdravstvenihradnika i predstav</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kaOrganizacijepac</w:t>
            </w:r>
            <w:r w:rsidRPr="00EA4675">
              <w:rPr>
                <w:rFonts w:ascii="Arial" w:eastAsia="Times New Roman" w:hAnsi="Arial" w:cs="Arial"/>
                <w:sz w:val="20"/>
                <w:szCs w:val="20"/>
                <w:lang w:val="en-GB"/>
              </w:rPr>
              <w:t>ijenatanaSastankedozvo</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jeno je plaćanjeGostoprimstva pod uvjet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maizodredbičlana</w:t>
            </w:r>
            <w:fldSimple w:instr=" REF _Ref52997071 \w \h  \* MERGEFORMAT ">
              <w:r w:rsidR="00B95C43">
                <w:rPr>
                  <w:rFonts w:ascii="Arial" w:eastAsia="Times New Roman" w:hAnsi="Arial" w:cs="Arial"/>
                  <w:sz w:val="20"/>
                  <w:szCs w:val="20"/>
                  <w:lang w:val="en-GB"/>
                </w:rPr>
                <w:t>11.2</w:t>
              </w:r>
            </w:fldSimple>
            <w:r w:rsidRPr="002D1DDB">
              <w:rPr>
                <w:rFonts w:ascii="Arial" w:eastAsia="Times New Roman" w:hAnsi="Arial" w:cs="Arial"/>
                <w:sz w:val="20"/>
                <w:szCs w:val="20"/>
                <w:lang w:val="en-GB"/>
              </w:rPr>
              <w:t>ovogaKodeksa. U sluč</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juMeđunarodnihSastanaka, </w:t>
            </w:r>
            <w:r w:rsidR="00F50DD6" w:rsidRPr="00EA4675">
              <w:rPr>
                <w:rFonts w:ascii="Arial" w:eastAsia="Times New Roman" w:hAnsi="Arial" w:cs="Arial"/>
                <w:sz w:val="20"/>
                <w:szCs w:val="20"/>
                <w:lang w:val="en-GB"/>
              </w:rPr>
              <w:t>naGostoprimstvo se primjenjuju</w:t>
            </w:r>
            <w:r w:rsidRPr="00EA4675">
              <w:rPr>
                <w:rFonts w:ascii="Arial" w:eastAsia="Times New Roman" w:hAnsi="Arial" w:cs="Arial"/>
                <w:sz w:val="20"/>
                <w:szCs w:val="20"/>
                <w:lang w:val="en-GB"/>
              </w:rPr>
              <w:t>praviladržave u kojoj se održavaMeđunarodniSastanak.</w:t>
            </w:r>
          </w:p>
        </w:tc>
        <w:tc>
          <w:tcPr>
            <w:tcW w:w="4891" w:type="dxa"/>
          </w:tcPr>
          <w:p w:rsidR="00C561A8" w:rsidRPr="00EA4675" w:rsidRDefault="00B4725F"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When </w:t>
            </w:r>
            <w:r w:rsidR="0062303E" w:rsidRPr="00EA4675">
              <w:rPr>
                <w:rFonts w:ascii="Arial" w:hAnsi="Arial" w:cs="Arial"/>
                <w:sz w:val="20"/>
                <w:szCs w:val="20"/>
                <w:lang w:val="en-GB"/>
              </w:rPr>
              <w:t>assigning</w:t>
            </w:r>
            <w:r w:rsidRPr="00EA4675">
              <w:rPr>
                <w:rFonts w:ascii="Arial" w:hAnsi="Arial" w:cs="Arial"/>
                <w:sz w:val="20"/>
                <w:szCs w:val="20"/>
                <w:lang w:val="en-GB"/>
              </w:rPr>
              <w:t xml:space="preserve"> Healthcare Professionals and representatives of the Patient Organization to Meetings, it is </w:t>
            </w:r>
            <w:r w:rsidR="0062303E" w:rsidRPr="00EA4675">
              <w:rPr>
                <w:rFonts w:ascii="Arial" w:hAnsi="Arial" w:cs="Arial"/>
                <w:sz w:val="20"/>
                <w:szCs w:val="20"/>
                <w:lang w:val="en-GB"/>
              </w:rPr>
              <w:t>permitted</w:t>
            </w:r>
            <w:r w:rsidRPr="00EA4675">
              <w:rPr>
                <w:rFonts w:ascii="Arial" w:hAnsi="Arial" w:cs="Arial"/>
                <w:sz w:val="20"/>
                <w:szCs w:val="20"/>
                <w:lang w:val="en-GB"/>
              </w:rPr>
              <w:t xml:space="preserve"> to pay for Hospitality under the conditions referred to in Article 11.2 of this Code. </w:t>
            </w:r>
            <w:r w:rsidR="0062303E" w:rsidRPr="00EA4675">
              <w:rPr>
                <w:rFonts w:ascii="Arial" w:hAnsi="Arial" w:cs="Arial"/>
                <w:sz w:val="20"/>
                <w:szCs w:val="20"/>
                <w:lang w:val="en-GB"/>
              </w:rPr>
              <w:t>For</w:t>
            </w:r>
            <w:r w:rsidRPr="00EA4675">
              <w:rPr>
                <w:rFonts w:ascii="Arial" w:hAnsi="Arial" w:cs="Arial"/>
                <w:sz w:val="20"/>
                <w:szCs w:val="20"/>
                <w:lang w:val="en-GB"/>
              </w:rPr>
              <w:t xml:space="preserve"> International Meetings, the rules of the country in which the International Meeting is held shall apply to Hospitality.</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KompaniječlanicesudužnezahtjevatipismenoodobrenjeodZdravstveneorganizacije i Organ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zacijepacijenata za upotrebulogotipailimaterijalasačinjenogodstraneZdravstveneorganizacije i Orga</w:t>
            </w:r>
            <w:r w:rsidRPr="00EA4675">
              <w:rPr>
                <w:rFonts w:ascii="Arial" w:eastAsia="Times New Roman" w:hAnsi="Arial" w:cs="Arial"/>
                <w:sz w:val="20"/>
                <w:szCs w:val="20"/>
                <w:lang w:val="en-GB"/>
              </w:rPr>
              <w:t>nizacijepac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jenatasajasnomnaznakomsvrhe i načinana koji će se koristitilogotip i/ilizaštićenimaterijal.</w:t>
            </w:r>
          </w:p>
        </w:tc>
        <w:tc>
          <w:tcPr>
            <w:tcW w:w="4891" w:type="dxa"/>
          </w:tcPr>
          <w:p w:rsidR="00C561A8" w:rsidRPr="00EA4675" w:rsidRDefault="00B4725F"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Member </w:t>
            </w:r>
            <w:r w:rsidR="0062303E" w:rsidRPr="00EA4675">
              <w:rPr>
                <w:rFonts w:ascii="Arial" w:hAnsi="Arial" w:cs="Arial"/>
                <w:sz w:val="20"/>
                <w:szCs w:val="20"/>
                <w:lang w:val="en-GB"/>
              </w:rPr>
              <w:t>C</w:t>
            </w:r>
            <w:r w:rsidRPr="00EA4675">
              <w:rPr>
                <w:rFonts w:ascii="Arial" w:hAnsi="Arial" w:cs="Arial"/>
                <w:sz w:val="20"/>
                <w:szCs w:val="20"/>
                <w:lang w:val="en-GB"/>
              </w:rPr>
              <w:t xml:space="preserve">ompanies are required to request written </w:t>
            </w:r>
            <w:r w:rsidR="0062303E" w:rsidRPr="00EA4675">
              <w:rPr>
                <w:rFonts w:ascii="Arial" w:hAnsi="Arial" w:cs="Arial"/>
                <w:sz w:val="20"/>
                <w:szCs w:val="20"/>
                <w:lang w:val="en-GB"/>
              </w:rPr>
              <w:t>permission</w:t>
            </w:r>
            <w:r w:rsidRPr="00EA4675">
              <w:rPr>
                <w:rFonts w:ascii="Arial" w:hAnsi="Arial" w:cs="Arial"/>
                <w:sz w:val="20"/>
                <w:szCs w:val="20"/>
                <w:lang w:val="en-GB"/>
              </w:rPr>
              <w:t xml:space="preserve"> from the Health Organiz</w:t>
            </w:r>
            <w:r w:rsidRPr="00EA4675">
              <w:rPr>
                <w:rFonts w:ascii="Arial" w:hAnsi="Arial" w:cs="Arial"/>
                <w:sz w:val="20"/>
                <w:szCs w:val="20"/>
                <w:lang w:val="en-GB"/>
              </w:rPr>
              <w:t>a</w:t>
            </w:r>
            <w:r w:rsidRPr="00EA4675">
              <w:rPr>
                <w:rFonts w:ascii="Arial" w:hAnsi="Arial" w:cs="Arial"/>
                <w:sz w:val="20"/>
                <w:szCs w:val="20"/>
                <w:lang w:val="en-GB"/>
              </w:rPr>
              <w:t>tion and the Patient Organization for the use of a logo or material created by the Healthcare Organization and the Patients Organization with a clear indication of the purpose and ma</w:t>
            </w:r>
            <w:r w:rsidRPr="00EA4675">
              <w:rPr>
                <w:rFonts w:ascii="Arial" w:hAnsi="Arial" w:cs="Arial"/>
                <w:sz w:val="20"/>
                <w:szCs w:val="20"/>
                <w:lang w:val="en-GB"/>
              </w:rPr>
              <w:t>n</w:t>
            </w:r>
            <w:r w:rsidRPr="00EA4675">
              <w:rPr>
                <w:rFonts w:ascii="Arial" w:hAnsi="Arial" w:cs="Arial"/>
                <w:sz w:val="20"/>
                <w:szCs w:val="20"/>
                <w:lang w:val="en-GB"/>
              </w:rPr>
              <w:t>ner of use of the logo and/or protected mat</w:t>
            </w:r>
            <w:r w:rsidRPr="00EA4675">
              <w:rPr>
                <w:rFonts w:ascii="Arial" w:hAnsi="Arial" w:cs="Arial"/>
                <w:sz w:val="20"/>
                <w:szCs w:val="20"/>
                <w:lang w:val="en-GB"/>
              </w:rPr>
              <w:t>e</w:t>
            </w:r>
            <w:r w:rsidRPr="00EA4675">
              <w:rPr>
                <w:rFonts w:ascii="Arial" w:hAnsi="Arial" w:cs="Arial"/>
                <w:sz w:val="20"/>
                <w:szCs w:val="20"/>
                <w:lang w:val="en-GB"/>
              </w:rPr>
              <w:t>rial.</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Kompaniječlanicemorajuosigurati da je Spo</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zorstvoodobrenoZdravstvenimo</w:t>
            </w:r>
            <w:r w:rsidRPr="00EA4675">
              <w:rPr>
                <w:rFonts w:ascii="Arial" w:eastAsia="Times New Roman" w:hAnsi="Arial" w:cs="Arial"/>
                <w:sz w:val="20"/>
                <w:szCs w:val="20"/>
                <w:lang w:val="en-GB"/>
              </w:rPr>
              <w:t>rganizacijama i Organizacijamapacijenatauvijekjasnopriznato i očiglednoodsamogpočetkatrećimstranama.</w:t>
            </w:r>
          </w:p>
        </w:tc>
        <w:tc>
          <w:tcPr>
            <w:tcW w:w="4891" w:type="dxa"/>
          </w:tcPr>
          <w:p w:rsidR="00C561A8" w:rsidRPr="00EA4675" w:rsidRDefault="00A65EC0"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Member </w:t>
            </w:r>
            <w:r w:rsidR="003942A6" w:rsidRPr="00EA4675">
              <w:rPr>
                <w:rFonts w:ascii="Arial" w:hAnsi="Arial" w:cs="Arial"/>
                <w:sz w:val="20"/>
                <w:szCs w:val="20"/>
                <w:lang w:val="en-GB"/>
              </w:rPr>
              <w:t>C</w:t>
            </w:r>
            <w:r w:rsidRPr="00EA4675">
              <w:rPr>
                <w:rFonts w:ascii="Arial" w:hAnsi="Arial" w:cs="Arial"/>
                <w:sz w:val="20"/>
                <w:szCs w:val="20"/>
                <w:lang w:val="en-GB"/>
              </w:rPr>
              <w:t>ompanies must ensure that Spo</w:t>
            </w:r>
            <w:r w:rsidRPr="00EA4675">
              <w:rPr>
                <w:rFonts w:ascii="Arial" w:hAnsi="Arial" w:cs="Arial"/>
                <w:sz w:val="20"/>
                <w:szCs w:val="20"/>
                <w:lang w:val="en-GB"/>
              </w:rPr>
              <w:t>n</w:t>
            </w:r>
            <w:r w:rsidRPr="00EA4675">
              <w:rPr>
                <w:rFonts w:ascii="Arial" w:hAnsi="Arial" w:cs="Arial"/>
                <w:sz w:val="20"/>
                <w:szCs w:val="20"/>
                <w:lang w:val="en-GB"/>
              </w:rPr>
              <w:t>sorship granted to Healthcare Organizations and Patient Organizations is always clearly a</w:t>
            </w:r>
            <w:r w:rsidRPr="00EA4675">
              <w:rPr>
                <w:rFonts w:ascii="Arial" w:hAnsi="Arial" w:cs="Arial"/>
                <w:sz w:val="20"/>
                <w:szCs w:val="20"/>
                <w:lang w:val="en-GB"/>
              </w:rPr>
              <w:t>c</w:t>
            </w:r>
            <w:r w:rsidRPr="00EA4675">
              <w:rPr>
                <w:rFonts w:ascii="Arial" w:hAnsi="Arial" w:cs="Arial"/>
                <w:sz w:val="20"/>
                <w:szCs w:val="20"/>
                <w:lang w:val="en-GB"/>
              </w:rPr>
              <w:t>knowledged and made apparent to third parties from the outset.</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12" w:name="_Ref52996901"/>
            <w:r w:rsidRPr="002D1DDB">
              <w:rPr>
                <w:rFonts w:ascii="Arial" w:eastAsia="Times New Roman" w:hAnsi="Arial" w:cs="Arial"/>
                <w:b/>
                <w:bCs/>
                <w:sz w:val="20"/>
                <w:szCs w:val="20"/>
                <w:lang w:val="en-GB"/>
              </w:rPr>
              <w:t>DONACIJE ZDRAVSTVENIM ORGANIZAC</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JAMA I ORGANIZACIJAMA PACIJENATA</w:t>
            </w:r>
            <w:bookmarkEnd w:id="12"/>
          </w:p>
        </w:tc>
        <w:tc>
          <w:tcPr>
            <w:tcW w:w="4891" w:type="dxa"/>
          </w:tcPr>
          <w:p w:rsidR="00C561A8" w:rsidRPr="00EA4675" w:rsidRDefault="00A65EC0"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DONATIONS TO HEALTHCARE ORGANIS</w:t>
            </w:r>
            <w:r w:rsidRPr="00EA4675">
              <w:rPr>
                <w:rFonts w:ascii="Arial" w:eastAsia="Times New Roman" w:hAnsi="Arial" w:cs="Arial"/>
                <w:b/>
                <w:bCs/>
                <w:sz w:val="20"/>
                <w:szCs w:val="20"/>
                <w:lang w:val="en-GB"/>
              </w:rPr>
              <w:t>A</w:t>
            </w:r>
            <w:r w:rsidRPr="00EA4675">
              <w:rPr>
                <w:rFonts w:ascii="Arial" w:eastAsia="Times New Roman" w:hAnsi="Arial" w:cs="Arial"/>
                <w:b/>
                <w:bCs/>
                <w:sz w:val="20"/>
                <w:szCs w:val="20"/>
                <w:lang w:val="en-GB"/>
              </w:rPr>
              <w:t xml:space="preserve">TIONS AND PATIENT </w:t>
            </w:r>
            <w:r w:rsidRPr="00985D89">
              <w:rPr>
                <w:rFonts w:ascii="Arial" w:hAnsi="Arial" w:cs="Arial"/>
                <w:b/>
                <w:bCs/>
                <w:sz w:val="20"/>
                <w:szCs w:val="20"/>
                <w:lang w:val="en-GB"/>
              </w:rPr>
              <w:t>ORGANISATIONS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DonacijeZdravstvenimOrganizacijama i </w:t>
            </w:r>
            <w:r w:rsidRPr="00EA4675">
              <w:rPr>
                <w:rFonts w:ascii="Arial" w:eastAsia="Times New Roman" w:hAnsi="Arial" w:cs="Arial"/>
                <w:sz w:val="20"/>
                <w:szCs w:val="20"/>
                <w:lang w:val="en-GB"/>
              </w:rPr>
              <w:t>Organizacijamapacijenatadozvoljenesusamoakosukumulativnoispunjenisljedećiuvjeti:</w:t>
            </w:r>
          </w:p>
        </w:tc>
        <w:tc>
          <w:tcPr>
            <w:tcW w:w="4891" w:type="dxa"/>
          </w:tcPr>
          <w:p w:rsidR="00C561A8" w:rsidRPr="00EA4675" w:rsidRDefault="00A65EC0"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Donations to Healthcare Organizations and Patient Organizations are only permitted if the following conditions have been cumulatively met:</w:t>
            </w:r>
          </w:p>
        </w:tc>
      </w:tr>
      <w:tr w:rsidR="00C561A8" w:rsidRPr="00EA4675" w:rsidTr="00933F5C">
        <w:tc>
          <w:tcPr>
            <w:tcW w:w="4891" w:type="dxa"/>
          </w:tcPr>
          <w:p w:rsidR="00C561A8" w:rsidRPr="00EA4675" w:rsidRDefault="00C561A8" w:rsidP="001D20D0">
            <w:pPr>
              <w:pStyle w:val="ListParagraph"/>
              <w:numPr>
                <w:ilvl w:val="0"/>
                <w:numId w:val="14"/>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da se daju u </w:t>
            </w:r>
            <w:r w:rsidRPr="00EA4675">
              <w:rPr>
                <w:rFonts w:ascii="Arial" w:eastAsia="Times New Roman" w:hAnsi="Arial" w:cs="Arial"/>
                <w:sz w:val="20"/>
                <w:szCs w:val="20"/>
                <w:lang w:val="en-GB"/>
              </w:rPr>
              <w:t>ciljupodrškezdravstven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jzaštitiiliistraživačkoj i obrazovnojdjela</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nosti, i</w:t>
            </w:r>
          </w:p>
        </w:tc>
        <w:tc>
          <w:tcPr>
            <w:tcW w:w="4891" w:type="dxa"/>
          </w:tcPr>
          <w:p w:rsidR="00C561A8" w:rsidRPr="00EA4675" w:rsidRDefault="00F84C7B" w:rsidP="001D20D0">
            <w:pPr>
              <w:pStyle w:val="ListParagraph"/>
              <w:numPr>
                <w:ilvl w:val="0"/>
                <w:numId w:val="49"/>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they are </w:t>
            </w:r>
            <w:r w:rsidR="00A65EC0" w:rsidRPr="00EA4675">
              <w:rPr>
                <w:rFonts w:ascii="Arial" w:eastAsia="Times New Roman" w:hAnsi="Arial" w:cs="Arial"/>
                <w:sz w:val="20"/>
                <w:szCs w:val="20"/>
                <w:lang w:val="en-GB"/>
              </w:rPr>
              <w:t>provided to support health care or research and education</w:t>
            </w:r>
            <w:r w:rsidRPr="00EA4675">
              <w:rPr>
                <w:rFonts w:ascii="Arial" w:eastAsia="Times New Roman" w:hAnsi="Arial" w:cs="Arial"/>
                <w:sz w:val="20"/>
                <w:szCs w:val="20"/>
                <w:lang w:val="en-GB"/>
              </w:rPr>
              <w:t>al activity</w:t>
            </w:r>
            <w:r w:rsidR="00A65EC0" w:rsidRPr="00EA4675">
              <w:rPr>
                <w:rFonts w:ascii="Arial" w:eastAsia="Times New Roman" w:hAnsi="Arial" w:cs="Arial"/>
                <w:sz w:val="20"/>
                <w:szCs w:val="20"/>
                <w:lang w:val="en-GB"/>
              </w:rPr>
              <w:t>, and</w:t>
            </w:r>
          </w:p>
        </w:tc>
      </w:tr>
      <w:tr w:rsidR="00C561A8" w:rsidRPr="00EA4675" w:rsidTr="00933F5C">
        <w:tc>
          <w:tcPr>
            <w:tcW w:w="4891" w:type="dxa"/>
          </w:tcPr>
          <w:p w:rsidR="00C561A8" w:rsidRPr="00EA4675" w:rsidRDefault="00C561A8" w:rsidP="001D20D0">
            <w:pPr>
              <w:pStyle w:val="ListParagraph"/>
              <w:numPr>
                <w:ilvl w:val="0"/>
                <w:numId w:val="14"/>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da se vrše u pisanojformi, time da strankeobveznočuvajudokumentacijuve</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 xml:space="preserve">anu za </w:t>
            </w:r>
            <w:r w:rsidRPr="00EA4675">
              <w:rPr>
                <w:rFonts w:ascii="Arial" w:eastAsia="Times New Roman" w:hAnsi="Arial" w:cs="Arial"/>
                <w:sz w:val="20"/>
                <w:szCs w:val="20"/>
                <w:lang w:val="en-GB"/>
              </w:rPr>
              <w:t>izvršenipravniposao; i</w:t>
            </w:r>
          </w:p>
        </w:tc>
        <w:tc>
          <w:tcPr>
            <w:tcW w:w="4891" w:type="dxa"/>
          </w:tcPr>
          <w:p w:rsidR="00C561A8" w:rsidRPr="00EA4675" w:rsidRDefault="00F84C7B" w:rsidP="001D20D0">
            <w:pPr>
              <w:pStyle w:val="ListParagraph"/>
              <w:numPr>
                <w:ilvl w:val="0"/>
                <w:numId w:val="49"/>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they are made in writing, </w:t>
            </w:r>
            <w:r w:rsidR="0012623B" w:rsidRPr="00EA4675">
              <w:rPr>
                <w:rFonts w:ascii="Arial" w:eastAsia="Times New Roman" w:hAnsi="Arial" w:cs="Arial"/>
                <w:sz w:val="20"/>
                <w:szCs w:val="20"/>
                <w:lang w:val="en-GB"/>
              </w:rPr>
              <w:t>and</w:t>
            </w:r>
            <w:r w:rsidRPr="00EA4675">
              <w:rPr>
                <w:rFonts w:ascii="Arial" w:eastAsia="Times New Roman" w:hAnsi="Arial" w:cs="Arial"/>
                <w:sz w:val="20"/>
                <w:szCs w:val="20"/>
                <w:lang w:val="en-GB"/>
              </w:rPr>
              <w:t xml:space="preserve"> the parties are required to </w:t>
            </w:r>
            <w:r w:rsidR="0012623B" w:rsidRPr="00EA4675">
              <w:rPr>
                <w:rFonts w:ascii="Arial" w:eastAsia="Times New Roman" w:hAnsi="Arial" w:cs="Arial"/>
                <w:sz w:val="20"/>
                <w:szCs w:val="20"/>
                <w:lang w:val="en-GB"/>
              </w:rPr>
              <w:t>keep</w:t>
            </w:r>
            <w:r w:rsidRPr="00EA4675">
              <w:rPr>
                <w:rFonts w:ascii="Arial" w:eastAsia="Times New Roman" w:hAnsi="Arial" w:cs="Arial"/>
                <w:sz w:val="20"/>
                <w:szCs w:val="20"/>
                <w:lang w:val="en-GB"/>
              </w:rPr>
              <w:t xml:space="preserve"> the documents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lated to the performed legal transaction; and</w:t>
            </w:r>
          </w:p>
        </w:tc>
      </w:tr>
      <w:tr w:rsidR="00C561A8" w:rsidRPr="00EA4675" w:rsidTr="00933F5C">
        <w:tc>
          <w:tcPr>
            <w:tcW w:w="4891" w:type="dxa"/>
          </w:tcPr>
          <w:p w:rsidR="00C561A8" w:rsidRPr="00EA4675" w:rsidRDefault="00C561A8" w:rsidP="001D20D0">
            <w:pPr>
              <w:pStyle w:val="ListParagraph"/>
              <w:numPr>
                <w:ilvl w:val="0"/>
                <w:numId w:val="14"/>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da ne postojiobavezanaprotuuslugu</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dravstveneOrganizacijetj. da Donacijan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jesredstvo za </w:t>
            </w:r>
            <w:r w:rsidRPr="00EA4675">
              <w:rPr>
                <w:rFonts w:ascii="Arial" w:eastAsia="Times New Roman" w:hAnsi="Arial" w:cs="Arial"/>
                <w:sz w:val="20"/>
                <w:szCs w:val="20"/>
                <w:lang w:val="en-GB"/>
              </w:rPr>
              <w:t>poticanjepreporučivanja, propisivanja, kupnje, nabave, prodajeilii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davanjaLijeka, i</w:t>
            </w:r>
          </w:p>
        </w:tc>
        <w:tc>
          <w:tcPr>
            <w:tcW w:w="4891" w:type="dxa"/>
          </w:tcPr>
          <w:p w:rsidR="00C561A8" w:rsidRPr="00EA4675" w:rsidRDefault="00F84C7B" w:rsidP="001D20D0">
            <w:pPr>
              <w:pStyle w:val="ListParagraph"/>
              <w:numPr>
                <w:ilvl w:val="0"/>
                <w:numId w:val="49"/>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that the Healthcare Organisation is not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quired to do a reciprocal favour, that is, that the donation does not constitute a</w:t>
            </w:r>
            <w:r w:rsidR="0012623B" w:rsidRPr="00EA4675">
              <w:rPr>
                <w:rFonts w:ascii="Arial" w:eastAsia="Times New Roman" w:hAnsi="Arial" w:cs="Arial"/>
                <w:sz w:val="20"/>
                <w:szCs w:val="20"/>
                <w:lang w:val="en-GB"/>
              </w:rPr>
              <w:t>n</w:t>
            </w:r>
            <w:r w:rsidR="003942A6" w:rsidRPr="00EA4675">
              <w:rPr>
                <w:rFonts w:ascii="Arial" w:eastAsia="Times New Roman" w:hAnsi="Arial" w:cs="Arial"/>
                <w:sz w:val="20"/>
                <w:szCs w:val="20"/>
                <w:lang w:val="en-GB"/>
              </w:rPr>
              <w:t>inducement</w:t>
            </w:r>
            <w:r w:rsidRPr="00EA4675">
              <w:rPr>
                <w:rFonts w:ascii="Arial" w:eastAsia="Times New Roman" w:hAnsi="Arial" w:cs="Arial"/>
                <w:sz w:val="20"/>
                <w:szCs w:val="20"/>
                <w:lang w:val="en-GB"/>
              </w:rPr>
              <w:t xml:space="preserve"> to recommend, prescribe, buy, supply, sell or issue a medicinal product, and</w:t>
            </w:r>
          </w:p>
        </w:tc>
      </w:tr>
      <w:tr w:rsidR="00C561A8" w:rsidRPr="00EA4675" w:rsidTr="00933F5C">
        <w:tc>
          <w:tcPr>
            <w:tcW w:w="4891" w:type="dxa"/>
          </w:tcPr>
          <w:p w:rsidR="00C561A8" w:rsidRPr="00EA4675" w:rsidRDefault="00C561A8" w:rsidP="001D20D0">
            <w:pPr>
              <w:pStyle w:val="ListParagraph"/>
              <w:numPr>
                <w:ilvl w:val="0"/>
                <w:numId w:val="14"/>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da se pribavesvaodobre</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janadležnihdržavnihtijela, ukolikosuta</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vaodobrenjapredviđenapremavažeći</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propisima u Bosni i Hercegovini.</w:t>
            </w:r>
          </w:p>
        </w:tc>
        <w:tc>
          <w:tcPr>
            <w:tcW w:w="4891" w:type="dxa"/>
          </w:tcPr>
          <w:p w:rsidR="00C561A8" w:rsidRPr="00EA4675" w:rsidRDefault="00F84C7B" w:rsidP="001D20D0">
            <w:pPr>
              <w:pStyle w:val="ListParagraph"/>
              <w:numPr>
                <w:ilvl w:val="0"/>
                <w:numId w:val="49"/>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that all approvals by the relevant public </w:t>
            </w:r>
            <w:r w:rsidR="0012623B" w:rsidRPr="00EA4675">
              <w:rPr>
                <w:rFonts w:ascii="Arial" w:eastAsia="Times New Roman" w:hAnsi="Arial" w:cs="Arial"/>
                <w:sz w:val="20"/>
                <w:szCs w:val="20"/>
                <w:lang w:val="en-GB"/>
              </w:rPr>
              <w:t>authorities</w:t>
            </w:r>
            <w:r w:rsidRPr="00EA4675">
              <w:rPr>
                <w:rFonts w:ascii="Arial" w:eastAsia="Times New Roman" w:hAnsi="Arial" w:cs="Arial"/>
                <w:sz w:val="20"/>
                <w:szCs w:val="20"/>
                <w:lang w:val="en-GB"/>
              </w:rPr>
              <w:t xml:space="preserve"> are obtained, if such approvals have been foreseen in the applicable regulations of Bosnia and Herzegovina</w:t>
            </w:r>
          </w:p>
        </w:tc>
      </w:tr>
      <w:tr w:rsidR="00C561A8" w:rsidRPr="00EA4675" w:rsidTr="00933F5C">
        <w:tc>
          <w:tcPr>
            <w:tcW w:w="4891" w:type="dxa"/>
          </w:tcPr>
          <w:p w:rsidR="00933F5C" w:rsidRPr="00933F5C" w:rsidRDefault="00C561A8" w:rsidP="001D20D0">
            <w:pPr>
              <w:pStyle w:val="ListParagraph"/>
              <w:numPr>
                <w:ilvl w:val="1"/>
                <w:numId w:val="36"/>
              </w:numPr>
              <w:spacing w:before="120" w:line="240" w:lineRule="exact"/>
              <w:ind w:left="459" w:hanging="572"/>
              <w:contextualSpacing w:val="0"/>
              <w:jc w:val="both"/>
              <w:rPr>
                <w:lang w:val="en-GB"/>
              </w:rPr>
            </w:pPr>
            <w:r w:rsidRPr="002D1DDB">
              <w:rPr>
                <w:rFonts w:ascii="Arial" w:eastAsia="Times New Roman" w:hAnsi="Arial" w:cs="Arial"/>
                <w:sz w:val="20"/>
                <w:szCs w:val="20"/>
                <w:lang w:val="en-GB"/>
              </w:rPr>
              <w:t>Zabranjeno je darovanjepojedinačnihZdravs</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venihradnikazaposlenih u ZdravstvenimOrgan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zacijama, pod uvjetimaizovogčlanka. </w:t>
            </w:r>
            <w:r w:rsidR="0091364F" w:rsidRPr="00EA4675">
              <w:rPr>
                <w:rFonts w:ascii="Arial" w:eastAsia="Times New Roman" w:hAnsi="Arial" w:cs="Arial"/>
                <w:sz w:val="20"/>
                <w:szCs w:val="20"/>
                <w:lang w:val="en-GB"/>
              </w:rPr>
              <w:t xml:space="preserve">Tim </w:t>
            </w:r>
            <w:r w:rsidRPr="00EA4675">
              <w:rPr>
                <w:rFonts w:ascii="Arial" w:eastAsia="Times New Roman" w:hAnsi="Arial" w:cs="Arial"/>
                <w:sz w:val="20"/>
                <w:szCs w:val="20"/>
                <w:lang w:val="en-GB"/>
              </w:rPr>
              <w:t>ZdravstvenimradnicimaProizvođačlijekamožeomogućitisamosudjelovanjenaSastancima, pod uvjetimaizčl</w:t>
            </w:r>
            <w:r w:rsidR="008033AF" w:rsidRPr="00EA4675">
              <w:rPr>
                <w:rFonts w:ascii="Arial" w:eastAsia="Times New Roman" w:hAnsi="Arial" w:cs="Arial"/>
                <w:sz w:val="20"/>
                <w:szCs w:val="20"/>
                <w:lang w:val="en-GB"/>
              </w:rPr>
              <w:t>ana</w:t>
            </w:r>
            <w:fldSimple w:instr=" REF _Ref52996956 \w \h  \* MERGEFORMAT ">
              <w:r w:rsidR="00B95C43">
                <w:rPr>
                  <w:rFonts w:ascii="Arial" w:eastAsia="Times New Roman" w:hAnsi="Arial" w:cs="Arial"/>
                  <w:sz w:val="20"/>
                  <w:szCs w:val="20"/>
                  <w:lang w:val="en-GB"/>
                </w:rPr>
                <w:t>15</w:t>
              </w:r>
            </w:fldSimple>
            <w:r w:rsidR="008033AF" w:rsidRPr="002D1DDB">
              <w:rPr>
                <w:rFonts w:ascii="Arial" w:eastAsia="Times New Roman" w:hAnsi="Arial" w:cs="Arial"/>
                <w:sz w:val="20"/>
                <w:szCs w:val="20"/>
                <w:lang w:val="en-GB"/>
              </w:rPr>
              <w:t>.</w:t>
            </w:r>
            <w:r w:rsidRPr="00EA4675">
              <w:rPr>
                <w:rFonts w:ascii="Arial" w:eastAsia="Times New Roman" w:hAnsi="Arial" w:cs="Arial"/>
                <w:sz w:val="20"/>
                <w:szCs w:val="20"/>
                <w:lang w:val="en-GB"/>
              </w:rPr>
              <w:t>ovogKodeksa.</w:t>
            </w:r>
          </w:p>
        </w:tc>
        <w:tc>
          <w:tcPr>
            <w:tcW w:w="4891" w:type="dxa"/>
          </w:tcPr>
          <w:p w:rsidR="00C561A8" w:rsidRPr="00EA4675" w:rsidRDefault="00F84C7B"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It is prohibited to give gifts to individual </w:t>
            </w:r>
            <w:r w:rsidR="0012623B" w:rsidRPr="00EA4675">
              <w:rPr>
                <w:rFonts w:ascii="Arial" w:hAnsi="Arial" w:cs="Arial"/>
                <w:sz w:val="20"/>
                <w:szCs w:val="20"/>
                <w:lang w:val="en-GB"/>
              </w:rPr>
              <w:t>H</w:t>
            </w:r>
            <w:r w:rsidRPr="00EA4675">
              <w:rPr>
                <w:rFonts w:ascii="Arial" w:hAnsi="Arial" w:cs="Arial"/>
                <w:sz w:val="20"/>
                <w:szCs w:val="20"/>
                <w:lang w:val="en-GB"/>
              </w:rPr>
              <w:t>ealt</w:t>
            </w:r>
            <w:r w:rsidRPr="00EA4675">
              <w:rPr>
                <w:rFonts w:ascii="Arial" w:hAnsi="Arial" w:cs="Arial"/>
                <w:sz w:val="20"/>
                <w:szCs w:val="20"/>
                <w:lang w:val="en-GB"/>
              </w:rPr>
              <w:t>h</w:t>
            </w:r>
            <w:r w:rsidRPr="00EA4675">
              <w:rPr>
                <w:rFonts w:ascii="Arial" w:hAnsi="Arial" w:cs="Arial"/>
                <w:sz w:val="20"/>
                <w:szCs w:val="20"/>
                <w:lang w:val="en-GB"/>
              </w:rPr>
              <w:t xml:space="preserve">care </w:t>
            </w:r>
            <w:r w:rsidR="0012623B" w:rsidRPr="00EA4675">
              <w:rPr>
                <w:rFonts w:ascii="Arial" w:hAnsi="Arial" w:cs="Arial"/>
                <w:sz w:val="20"/>
                <w:szCs w:val="20"/>
                <w:lang w:val="en-GB"/>
              </w:rPr>
              <w:t>P</w:t>
            </w:r>
            <w:r w:rsidRPr="00EA4675">
              <w:rPr>
                <w:rFonts w:ascii="Arial" w:hAnsi="Arial" w:cs="Arial"/>
                <w:sz w:val="20"/>
                <w:szCs w:val="20"/>
                <w:lang w:val="en-GB"/>
              </w:rPr>
              <w:t>rofessionals employed with the Healt</w:t>
            </w:r>
            <w:r w:rsidRPr="00EA4675">
              <w:rPr>
                <w:rFonts w:ascii="Arial" w:hAnsi="Arial" w:cs="Arial"/>
                <w:sz w:val="20"/>
                <w:szCs w:val="20"/>
                <w:lang w:val="en-GB"/>
              </w:rPr>
              <w:t>h</w:t>
            </w:r>
            <w:r w:rsidRPr="00EA4675">
              <w:rPr>
                <w:rFonts w:ascii="Arial" w:hAnsi="Arial" w:cs="Arial"/>
                <w:sz w:val="20"/>
                <w:szCs w:val="20"/>
                <w:lang w:val="en-GB"/>
              </w:rPr>
              <w:t xml:space="preserve">care Organisations, </w:t>
            </w:r>
            <w:r w:rsidR="0012623B" w:rsidRPr="00EA4675">
              <w:rPr>
                <w:rFonts w:ascii="Arial" w:hAnsi="Arial" w:cs="Arial"/>
                <w:sz w:val="20"/>
                <w:szCs w:val="20"/>
                <w:lang w:val="en-GB"/>
              </w:rPr>
              <w:t xml:space="preserve">as provided for in </w:t>
            </w:r>
            <w:r w:rsidRPr="00EA4675">
              <w:rPr>
                <w:rFonts w:ascii="Arial" w:hAnsi="Arial" w:cs="Arial"/>
                <w:sz w:val="20"/>
                <w:szCs w:val="20"/>
                <w:lang w:val="en-GB"/>
              </w:rPr>
              <w:t>this Art</w:t>
            </w:r>
            <w:r w:rsidRPr="00EA4675">
              <w:rPr>
                <w:rFonts w:ascii="Arial" w:hAnsi="Arial" w:cs="Arial"/>
                <w:sz w:val="20"/>
                <w:szCs w:val="20"/>
                <w:lang w:val="en-GB"/>
              </w:rPr>
              <w:t>i</w:t>
            </w:r>
            <w:r w:rsidRPr="00EA4675">
              <w:rPr>
                <w:rFonts w:ascii="Arial" w:hAnsi="Arial" w:cs="Arial"/>
                <w:sz w:val="20"/>
                <w:szCs w:val="20"/>
                <w:lang w:val="en-GB"/>
              </w:rPr>
              <w:t xml:space="preserve">cle. </w:t>
            </w:r>
            <w:r w:rsidR="0012623B" w:rsidRPr="00EA4675">
              <w:rPr>
                <w:rFonts w:ascii="Arial" w:hAnsi="Arial" w:cs="Arial"/>
                <w:sz w:val="20"/>
                <w:szCs w:val="20"/>
                <w:lang w:val="en-GB"/>
              </w:rPr>
              <w:t>The Medicinal Product Manufacturer may enable t</w:t>
            </w:r>
            <w:r w:rsidRPr="00EA4675">
              <w:rPr>
                <w:rFonts w:ascii="Arial" w:hAnsi="Arial" w:cs="Arial"/>
                <w:sz w:val="20"/>
                <w:szCs w:val="20"/>
                <w:lang w:val="en-GB"/>
              </w:rPr>
              <w:t xml:space="preserve">he relevant </w:t>
            </w:r>
            <w:r w:rsidR="0012623B" w:rsidRPr="00EA4675">
              <w:rPr>
                <w:rFonts w:ascii="Arial" w:hAnsi="Arial" w:cs="Arial"/>
                <w:sz w:val="20"/>
                <w:szCs w:val="20"/>
                <w:lang w:val="en-GB"/>
              </w:rPr>
              <w:t>H</w:t>
            </w:r>
            <w:r w:rsidRPr="00EA4675">
              <w:rPr>
                <w:rFonts w:ascii="Arial" w:hAnsi="Arial" w:cs="Arial"/>
                <w:sz w:val="20"/>
                <w:szCs w:val="20"/>
                <w:lang w:val="en-GB"/>
              </w:rPr>
              <w:t xml:space="preserve">ealthcare </w:t>
            </w:r>
            <w:r w:rsidR="0012623B" w:rsidRPr="00EA4675">
              <w:rPr>
                <w:rFonts w:ascii="Arial" w:hAnsi="Arial" w:cs="Arial"/>
                <w:sz w:val="20"/>
                <w:szCs w:val="20"/>
                <w:lang w:val="en-GB"/>
              </w:rPr>
              <w:t>P</w:t>
            </w:r>
            <w:r w:rsidRPr="00EA4675">
              <w:rPr>
                <w:rFonts w:ascii="Arial" w:hAnsi="Arial" w:cs="Arial"/>
                <w:sz w:val="20"/>
                <w:szCs w:val="20"/>
                <w:lang w:val="en-GB"/>
              </w:rPr>
              <w:t>rofessionals to take part in the Meetings, under the cond</w:t>
            </w:r>
            <w:r w:rsidRPr="00EA4675">
              <w:rPr>
                <w:rFonts w:ascii="Arial" w:hAnsi="Arial" w:cs="Arial"/>
                <w:sz w:val="20"/>
                <w:szCs w:val="20"/>
                <w:lang w:val="en-GB"/>
              </w:rPr>
              <w:t>i</w:t>
            </w:r>
            <w:r w:rsidRPr="00EA4675">
              <w:rPr>
                <w:rFonts w:ascii="Arial" w:hAnsi="Arial" w:cs="Arial"/>
                <w:sz w:val="20"/>
                <w:szCs w:val="20"/>
                <w:lang w:val="en-GB"/>
              </w:rPr>
              <w:t>tions referred to in Article 1</w:t>
            </w:r>
            <w:r w:rsidR="0012623B" w:rsidRPr="00EA4675">
              <w:rPr>
                <w:rFonts w:ascii="Arial" w:hAnsi="Arial" w:cs="Arial"/>
                <w:sz w:val="20"/>
                <w:szCs w:val="20"/>
                <w:lang w:val="en-GB"/>
              </w:rPr>
              <w:t>5</w:t>
            </w:r>
            <w:r w:rsidRPr="00EA4675">
              <w:rPr>
                <w:rFonts w:ascii="Arial" w:hAnsi="Arial" w:cs="Arial"/>
                <w:sz w:val="20"/>
                <w:szCs w:val="20"/>
                <w:lang w:val="en-GB"/>
              </w:rPr>
              <w:t xml:space="preserve"> of this Code.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 ne smijuzahtjevatiodZdravs</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 xml:space="preserve">venihorganizacija i Organizacijapacijenata da budujedinidonatori i/ilisponzorinjihovihaktivnosti. </w:t>
            </w:r>
          </w:p>
        </w:tc>
        <w:tc>
          <w:tcPr>
            <w:tcW w:w="4891" w:type="dxa"/>
          </w:tcPr>
          <w:p w:rsidR="00C561A8" w:rsidRPr="00EA4675" w:rsidRDefault="00F84C7B"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Member </w:t>
            </w:r>
            <w:r w:rsidR="0012623B" w:rsidRPr="00EA4675">
              <w:rPr>
                <w:rFonts w:ascii="Arial" w:hAnsi="Arial" w:cs="Arial"/>
                <w:sz w:val="20"/>
                <w:szCs w:val="20"/>
                <w:lang w:val="en-GB"/>
              </w:rPr>
              <w:t>C</w:t>
            </w:r>
            <w:r w:rsidRPr="00EA4675">
              <w:rPr>
                <w:rFonts w:ascii="Arial" w:hAnsi="Arial" w:cs="Arial"/>
                <w:sz w:val="20"/>
                <w:szCs w:val="20"/>
                <w:lang w:val="en-GB"/>
              </w:rPr>
              <w:t>ompanies must not require Healt</w:t>
            </w:r>
            <w:r w:rsidRPr="00EA4675">
              <w:rPr>
                <w:rFonts w:ascii="Arial" w:hAnsi="Arial" w:cs="Arial"/>
                <w:sz w:val="20"/>
                <w:szCs w:val="20"/>
                <w:lang w:val="en-GB"/>
              </w:rPr>
              <w:t>h</w:t>
            </w:r>
            <w:r w:rsidRPr="00EA4675">
              <w:rPr>
                <w:rFonts w:ascii="Arial" w:hAnsi="Arial" w:cs="Arial"/>
                <w:sz w:val="20"/>
                <w:szCs w:val="20"/>
                <w:lang w:val="en-GB"/>
              </w:rPr>
              <w:t>care Organizations and Patient Organizations to be the sole donors and/or sponsors of their activities.</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USLUGE ZDRAVSTVENIH RADNIKA, ZDRAVSTVENIH ORGANIZACIJA, ORGAN</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ZACIJA PACIJENATA I PREDSTAVNIKA O</w:t>
            </w:r>
            <w:r w:rsidRPr="002D1DDB">
              <w:rPr>
                <w:rFonts w:ascii="Arial" w:eastAsia="Times New Roman" w:hAnsi="Arial" w:cs="Arial"/>
                <w:b/>
                <w:bCs/>
                <w:sz w:val="20"/>
                <w:szCs w:val="20"/>
                <w:lang w:val="en-GB"/>
              </w:rPr>
              <w:t>R</w:t>
            </w:r>
            <w:r w:rsidRPr="002D1DDB">
              <w:rPr>
                <w:rFonts w:ascii="Arial" w:eastAsia="Times New Roman" w:hAnsi="Arial" w:cs="Arial"/>
                <w:b/>
                <w:bCs/>
                <w:sz w:val="20"/>
                <w:szCs w:val="20"/>
                <w:lang w:val="en-GB"/>
              </w:rPr>
              <w:t xml:space="preserve">GANIZACIJA PACIJENATA </w:t>
            </w:r>
          </w:p>
        </w:tc>
        <w:tc>
          <w:tcPr>
            <w:tcW w:w="4891" w:type="dxa"/>
          </w:tcPr>
          <w:p w:rsidR="00C561A8" w:rsidRPr="00EA4675" w:rsidRDefault="00B5695A"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SERVICES OF HEALTHCARE PROFESSIO</w:t>
            </w:r>
            <w:r w:rsidRPr="00EA4675">
              <w:rPr>
                <w:rFonts w:ascii="Arial" w:eastAsia="Times New Roman" w:hAnsi="Arial" w:cs="Arial"/>
                <w:b/>
                <w:bCs/>
                <w:sz w:val="20"/>
                <w:szCs w:val="20"/>
                <w:lang w:val="en-GB"/>
              </w:rPr>
              <w:t>N</w:t>
            </w:r>
            <w:r w:rsidRPr="00EA4675">
              <w:rPr>
                <w:rFonts w:ascii="Arial" w:eastAsia="Times New Roman" w:hAnsi="Arial" w:cs="Arial"/>
                <w:b/>
                <w:bCs/>
                <w:sz w:val="20"/>
                <w:szCs w:val="20"/>
                <w:lang w:val="en-GB"/>
              </w:rPr>
              <w:t>ALS AND HEALTHCARE ORGANISATIONS, PATIENT ORGANIZATIONS AND PATIENT ORGANISATION REPRESENTATIVES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UslugeZdravstvenihradnika i predstavnik</w:t>
            </w:r>
            <w:r w:rsidRPr="002D1DDB">
              <w:rPr>
                <w:rFonts w:ascii="Arial" w:eastAsia="Times New Roman" w:hAnsi="Arial" w:cs="Arial"/>
                <w:b/>
                <w:bCs/>
                <w:sz w:val="20"/>
                <w:szCs w:val="20"/>
                <w:lang w:val="en-GB"/>
              </w:rPr>
              <w:t>a</w:t>
            </w:r>
            <w:r w:rsidRPr="002D1DDB">
              <w:rPr>
                <w:rFonts w:ascii="Arial" w:eastAsia="Times New Roman" w:hAnsi="Arial" w:cs="Arial"/>
                <w:b/>
                <w:bCs/>
                <w:sz w:val="20"/>
                <w:szCs w:val="20"/>
                <w:lang w:val="en-GB"/>
              </w:rPr>
              <w:t>Organizacijepacijenata</w:t>
            </w:r>
          </w:p>
        </w:tc>
        <w:tc>
          <w:tcPr>
            <w:tcW w:w="4891" w:type="dxa"/>
          </w:tcPr>
          <w:p w:rsidR="00C561A8" w:rsidRPr="00EA4675" w:rsidRDefault="00B5695A"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Services of Healthcare Professionals and Patient Organisation representatives</w:t>
            </w:r>
          </w:p>
        </w:tc>
      </w:tr>
      <w:tr w:rsidR="00C561A8" w:rsidRPr="00EA4675" w:rsidTr="00933F5C">
        <w:tc>
          <w:tcPr>
            <w:tcW w:w="4891" w:type="dxa"/>
          </w:tcPr>
          <w:p w:rsidR="00C561A8" w:rsidRPr="00EA4675" w:rsidRDefault="00C561A8"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ProizvođačilijekovamoguangažiratiZdravs</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veneradnike i predstavnikeOrganizacijepac</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jenata, biloskupnoiliinidividualno, za pruža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jesljedećihvrstausluga: održavanjepred</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vanja/govoranaSastancima i predsjedava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jeSastancima, sudjelovanje u medic</w:t>
            </w:r>
            <w:r w:rsidRPr="00EA4675">
              <w:rPr>
                <w:rFonts w:ascii="Arial" w:eastAsia="Times New Roman" w:hAnsi="Arial" w:cs="Arial"/>
                <w:sz w:val="20"/>
                <w:szCs w:val="20"/>
                <w:lang w:val="en-GB"/>
              </w:rPr>
              <w:t>inskim</w:t>
            </w:r>
            <w:r w:rsidR="00032464" w:rsidRPr="00EA4675">
              <w:rPr>
                <w:rFonts w:ascii="Arial" w:eastAsia="Times New Roman" w:hAnsi="Arial" w:cs="Arial"/>
                <w:sz w:val="20"/>
                <w:szCs w:val="20"/>
                <w:lang w:val="en-GB"/>
              </w:rPr>
              <w:t>i naučnim</w:t>
            </w:r>
            <w:r w:rsidRPr="00EA4675">
              <w:rPr>
                <w:rFonts w:ascii="Arial" w:eastAsia="Times New Roman" w:hAnsi="Arial" w:cs="Arial"/>
                <w:sz w:val="20"/>
                <w:szCs w:val="20"/>
                <w:lang w:val="en-GB"/>
              </w:rPr>
              <w:t>istraživanjima, kliničkimispitivanj</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mailitreninzima, sudjelovanjenasastancim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savjetodavnihtijela i u istraživanjutržišta, akotakvosudjelovanjeobuhvaćaisplat</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naknade i/iliputnihtroškova. Za sveobliken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ručivanjaopisanihuslugaodZdravstvenihra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nika i predstavnikaOrganizacijepacijenat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potrebno je, u mjeri u kojoj je to relevantno za pojedinačniodnos, rukovoditi se sljedećimkriterijima:</w:t>
            </w:r>
          </w:p>
        </w:tc>
        <w:tc>
          <w:tcPr>
            <w:tcW w:w="4891" w:type="dxa"/>
          </w:tcPr>
          <w:p w:rsidR="00C561A8" w:rsidRPr="00EA4675" w:rsidRDefault="00B5695A"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Manufacturers of medicinal products may engage Healthcare Professionals and Patient Organization representatives, either colle</w:t>
            </w:r>
            <w:r w:rsidRPr="00EA4675">
              <w:rPr>
                <w:rFonts w:ascii="Arial" w:hAnsi="Arial" w:cs="Arial"/>
                <w:sz w:val="20"/>
                <w:szCs w:val="20"/>
                <w:lang w:val="en-GB"/>
              </w:rPr>
              <w:t>c</w:t>
            </w:r>
            <w:r w:rsidRPr="00EA4675">
              <w:rPr>
                <w:rFonts w:ascii="Arial" w:hAnsi="Arial" w:cs="Arial"/>
                <w:sz w:val="20"/>
                <w:szCs w:val="20"/>
                <w:lang w:val="en-GB"/>
              </w:rPr>
              <w:t>tively or individually, to provide the following types of services: lecturing / speaking at Meetings and chairing Meetings, participating in medical and scientific research, clinical tr</w:t>
            </w:r>
            <w:r w:rsidRPr="00EA4675">
              <w:rPr>
                <w:rFonts w:ascii="Arial" w:hAnsi="Arial" w:cs="Arial"/>
                <w:sz w:val="20"/>
                <w:szCs w:val="20"/>
                <w:lang w:val="en-GB"/>
              </w:rPr>
              <w:t>i</w:t>
            </w:r>
            <w:r w:rsidRPr="00EA4675">
              <w:rPr>
                <w:rFonts w:ascii="Arial" w:hAnsi="Arial" w:cs="Arial"/>
                <w:sz w:val="20"/>
                <w:szCs w:val="20"/>
                <w:lang w:val="en-GB"/>
              </w:rPr>
              <w:t>als or training, participating in advisory board meetings and market research, where such participation involves remuneration and/or travel expenses. For all forms of ordering the described services from Healthcare Profe</w:t>
            </w:r>
            <w:r w:rsidRPr="00EA4675">
              <w:rPr>
                <w:rFonts w:ascii="Arial" w:hAnsi="Arial" w:cs="Arial"/>
                <w:sz w:val="20"/>
                <w:szCs w:val="20"/>
                <w:lang w:val="en-GB"/>
              </w:rPr>
              <w:t>s</w:t>
            </w:r>
            <w:r w:rsidRPr="00EA4675">
              <w:rPr>
                <w:rFonts w:ascii="Arial" w:hAnsi="Arial" w:cs="Arial"/>
                <w:sz w:val="20"/>
                <w:szCs w:val="20"/>
                <w:lang w:val="en-GB"/>
              </w:rPr>
              <w:t>sionals and Patient Organization represent</w:t>
            </w:r>
            <w:r w:rsidRPr="00EA4675">
              <w:rPr>
                <w:rFonts w:ascii="Arial" w:hAnsi="Arial" w:cs="Arial"/>
                <w:sz w:val="20"/>
                <w:szCs w:val="20"/>
                <w:lang w:val="en-GB"/>
              </w:rPr>
              <w:t>a</w:t>
            </w:r>
            <w:r w:rsidRPr="00EA4675">
              <w:rPr>
                <w:rFonts w:ascii="Arial" w:hAnsi="Arial" w:cs="Arial"/>
                <w:sz w:val="20"/>
                <w:szCs w:val="20"/>
                <w:lang w:val="en-GB"/>
              </w:rPr>
              <w:t xml:space="preserve">tives, it is necessary, to the extent relevant to the individual relationship, to </w:t>
            </w:r>
            <w:r w:rsidR="0012623B" w:rsidRPr="00EA4675">
              <w:rPr>
                <w:rFonts w:ascii="Arial" w:hAnsi="Arial" w:cs="Arial"/>
                <w:sz w:val="20"/>
                <w:szCs w:val="20"/>
                <w:lang w:val="en-GB"/>
              </w:rPr>
              <w:t>apply</w:t>
            </w:r>
            <w:r w:rsidRPr="00EA4675">
              <w:rPr>
                <w:rFonts w:ascii="Arial" w:hAnsi="Arial" w:cs="Arial"/>
                <w:sz w:val="20"/>
                <w:szCs w:val="20"/>
                <w:lang w:val="en-GB"/>
              </w:rPr>
              <w:t xml:space="preserve"> by the fo</w:t>
            </w:r>
            <w:r w:rsidRPr="00EA4675">
              <w:rPr>
                <w:rFonts w:ascii="Arial" w:hAnsi="Arial" w:cs="Arial"/>
                <w:sz w:val="20"/>
                <w:szCs w:val="20"/>
                <w:lang w:val="en-GB"/>
              </w:rPr>
              <w:t>l</w:t>
            </w:r>
            <w:r w:rsidRPr="00EA4675">
              <w:rPr>
                <w:rFonts w:ascii="Arial" w:hAnsi="Arial" w:cs="Arial"/>
                <w:sz w:val="20"/>
                <w:szCs w:val="20"/>
                <w:lang w:val="en-GB"/>
              </w:rPr>
              <w:t>lowing criteria:</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da se uslugepružaju u obrazovne, zdravstvene, istraživačkeilinaučne</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 xml:space="preserve">vrhe; </w:t>
            </w:r>
          </w:p>
        </w:tc>
        <w:tc>
          <w:tcPr>
            <w:tcW w:w="4891" w:type="dxa"/>
          </w:tcPr>
          <w:p w:rsidR="00C561A8" w:rsidRPr="00EA4675" w:rsidRDefault="00B5695A" w:rsidP="001D20D0">
            <w:pPr>
              <w:pStyle w:val="ListParagraph"/>
              <w:numPr>
                <w:ilvl w:val="0"/>
                <w:numId w:val="50"/>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services are provided for educational, research or scientific purposes;</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legitimniinteresProizvođačalijeka u smislupotrebe za naručivanjemodr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đeneuslugeod</w:t>
            </w:r>
            <w:r w:rsidRPr="00EA4675">
              <w:rPr>
                <w:rFonts w:ascii="Arial" w:eastAsia="Times New Roman" w:hAnsi="Arial" w:cs="Arial"/>
                <w:sz w:val="20"/>
                <w:szCs w:val="20"/>
                <w:lang w:val="en-GB"/>
              </w:rPr>
              <w:t>potencijalnogi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vršitelja</w:t>
            </w:r>
            <w:r w:rsidR="00F10062" w:rsidRPr="00EA4675">
              <w:rPr>
                <w:rFonts w:ascii="Arial" w:eastAsia="Times New Roman" w:hAnsi="Arial" w:cs="Arial"/>
                <w:sz w:val="20"/>
                <w:szCs w:val="20"/>
                <w:lang w:val="en-GB"/>
              </w:rPr>
              <w:t>/</w:t>
            </w:r>
            <w:r w:rsidRPr="00EA4675">
              <w:rPr>
                <w:rFonts w:ascii="Arial" w:eastAsia="Times New Roman" w:hAnsi="Arial" w:cs="Arial"/>
                <w:sz w:val="20"/>
                <w:szCs w:val="20"/>
                <w:lang w:val="en-GB"/>
              </w:rPr>
              <w:t>pružateljauslugetrebabitiunaprijedutvrđen;</w:t>
            </w:r>
          </w:p>
        </w:tc>
        <w:tc>
          <w:tcPr>
            <w:tcW w:w="4891" w:type="dxa"/>
          </w:tcPr>
          <w:p w:rsidR="00C561A8" w:rsidRPr="00EA4675" w:rsidRDefault="00B5695A"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legitimate interest of the </w:t>
            </w:r>
            <w:r w:rsidR="0012623B"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12623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 xml:space="preserve">uct </w:t>
            </w:r>
            <w:r w:rsidR="0012623B"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anufacturer in terms of the need to order certain services from a potential implementer/service provider should be defined beforehand;</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pisanimugovorompotrebno je unapr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jeddogovoritiuvjetepružanjausluge</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zopispredmeta i c</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jene</w:t>
            </w:r>
            <w:r w:rsidR="00F10062" w:rsidRPr="00EA4675">
              <w:rPr>
                <w:rFonts w:ascii="Arial" w:eastAsia="Times New Roman" w:hAnsi="Arial" w:cs="Arial"/>
                <w:sz w:val="20"/>
                <w:szCs w:val="20"/>
                <w:lang w:val="en-GB"/>
              </w:rPr>
              <w:t>/</w:t>
            </w:r>
            <w:r w:rsidRPr="00EA4675">
              <w:rPr>
                <w:rFonts w:ascii="Arial" w:eastAsia="Times New Roman" w:hAnsi="Arial" w:cs="Arial"/>
                <w:sz w:val="20"/>
                <w:szCs w:val="20"/>
                <w:lang w:val="en-GB"/>
              </w:rPr>
              <w:t>naknadeizizvršeni rad,</w:t>
            </w:r>
          </w:p>
        </w:tc>
        <w:tc>
          <w:tcPr>
            <w:tcW w:w="4891" w:type="dxa"/>
          </w:tcPr>
          <w:p w:rsidR="00C561A8" w:rsidRPr="00EA4675" w:rsidRDefault="00B5695A"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by a written agreement, it is necessary to agree in advance upon the service provision requirements, along with a 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scription of the subject matter and the price/compensation for the work pe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formed,</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kriterijodabirapružateljauslugetrebabiti u izravnojvezi s utvrđenompotrebom za određenomuslugom, pa osobekoj</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suzadužene za odabirpružateljauslug</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trebajuposjedovatiz</w:t>
            </w:r>
            <w:r w:rsidRPr="00EA4675">
              <w:rPr>
                <w:rFonts w:ascii="Arial" w:eastAsia="Times New Roman" w:hAnsi="Arial" w:cs="Arial"/>
                <w:sz w:val="20"/>
                <w:szCs w:val="20"/>
                <w:lang w:val="en-GB"/>
              </w:rPr>
              <w:t>nanjepotrebno za procjenusposobnostiZdravstvenogra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nika i predstavnikaOrganizacijepac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lastRenderedPageBreak/>
              <w:t>jenata da udovoljiutvrđenojpotrebi,</w:t>
            </w:r>
          </w:p>
        </w:tc>
        <w:tc>
          <w:tcPr>
            <w:tcW w:w="4891" w:type="dxa"/>
          </w:tcPr>
          <w:p w:rsidR="00C561A8" w:rsidRPr="00EA4675" w:rsidRDefault="00B5695A"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a service provider selection criterion should be directly connected with the established need for a certain service, therefore, persons entrusted with sele</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tion of service providers should have knowledge required for the assessment of the </w:t>
            </w:r>
            <w:r w:rsidR="003B0F6D" w:rsidRPr="00EA4675">
              <w:rPr>
                <w:rFonts w:ascii="Arial" w:eastAsia="Times New Roman" w:hAnsi="Arial" w:cs="Arial"/>
                <w:sz w:val="20"/>
                <w:szCs w:val="20"/>
                <w:lang w:val="en-GB"/>
              </w:rPr>
              <w:t xml:space="preserve">capacities of </w:t>
            </w:r>
            <w:r w:rsidR="0012623B"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12623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rofe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lastRenderedPageBreak/>
              <w:t>sional</w:t>
            </w:r>
            <w:r w:rsidR="003B0F6D" w:rsidRPr="00EA4675">
              <w:rPr>
                <w:rFonts w:ascii="Arial" w:eastAsia="Times New Roman" w:hAnsi="Arial" w:cs="Arial"/>
                <w:sz w:val="20"/>
                <w:szCs w:val="20"/>
                <w:lang w:val="en-GB"/>
              </w:rPr>
              <w:t xml:space="preserve"> and </w:t>
            </w:r>
            <w:r w:rsidR="0012623B" w:rsidRPr="00EA4675">
              <w:rPr>
                <w:rFonts w:ascii="Arial" w:eastAsia="Times New Roman" w:hAnsi="Arial" w:cs="Arial"/>
                <w:sz w:val="20"/>
                <w:szCs w:val="20"/>
                <w:lang w:val="en-GB"/>
              </w:rPr>
              <w:t>P</w:t>
            </w:r>
            <w:r w:rsidR="003B0F6D" w:rsidRPr="00EA4675">
              <w:rPr>
                <w:rFonts w:ascii="Arial" w:eastAsia="Times New Roman" w:hAnsi="Arial" w:cs="Arial"/>
                <w:sz w:val="20"/>
                <w:szCs w:val="20"/>
                <w:lang w:val="en-GB"/>
              </w:rPr>
              <w:t xml:space="preserve">atient </w:t>
            </w:r>
            <w:r w:rsidR="0012623B" w:rsidRPr="00EA4675">
              <w:rPr>
                <w:rFonts w:ascii="Arial" w:eastAsia="Times New Roman" w:hAnsi="Arial" w:cs="Arial"/>
                <w:sz w:val="20"/>
                <w:szCs w:val="20"/>
                <w:lang w:val="en-GB"/>
              </w:rPr>
              <w:t>O</w:t>
            </w:r>
            <w:r w:rsidR="003B0F6D" w:rsidRPr="00EA4675">
              <w:rPr>
                <w:rFonts w:ascii="Arial" w:eastAsia="Times New Roman" w:hAnsi="Arial" w:cs="Arial"/>
                <w:sz w:val="20"/>
                <w:szCs w:val="20"/>
                <w:lang w:val="en-GB"/>
              </w:rPr>
              <w:t>rganisation repr</w:t>
            </w:r>
            <w:r w:rsidR="003B0F6D" w:rsidRPr="00EA4675">
              <w:rPr>
                <w:rFonts w:ascii="Arial" w:eastAsia="Times New Roman" w:hAnsi="Arial" w:cs="Arial"/>
                <w:sz w:val="20"/>
                <w:szCs w:val="20"/>
                <w:lang w:val="en-GB"/>
              </w:rPr>
              <w:t>e</w:t>
            </w:r>
            <w:r w:rsidR="003B0F6D" w:rsidRPr="00EA4675">
              <w:rPr>
                <w:rFonts w:ascii="Arial" w:eastAsia="Times New Roman" w:hAnsi="Arial" w:cs="Arial"/>
                <w:sz w:val="20"/>
                <w:szCs w:val="20"/>
                <w:lang w:val="en-GB"/>
              </w:rPr>
              <w:t>sentative</w:t>
            </w:r>
            <w:r w:rsidRPr="00EA4675">
              <w:rPr>
                <w:rFonts w:ascii="Arial" w:eastAsia="Times New Roman" w:hAnsi="Arial" w:cs="Arial"/>
                <w:sz w:val="20"/>
                <w:szCs w:val="20"/>
                <w:lang w:val="en-GB"/>
              </w:rPr>
              <w:t xml:space="preserve"> to meet the established need;</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brojZdravstvenih</w:t>
            </w:r>
            <w:r w:rsidRPr="00EA4675">
              <w:rPr>
                <w:rFonts w:ascii="Arial" w:eastAsia="Times New Roman" w:hAnsi="Arial" w:cs="Arial"/>
                <w:sz w:val="20"/>
                <w:szCs w:val="20"/>
                <w:lang w:val="en-GB"/>
              </w:rPr>
              <w:t>radnika i predstavn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kaOrganizacijepacijenata koji će se angažirati za pružanjeusluga ne smij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bitivećiodbroja za koji se razumn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možepretpostaviti da je dovoljan za ostvarenjeutvrđenepotrebe,</w:t>
            </w:r>
          </w:p>
        </w:tc>
        <w:tc>
          <w:tcPr>
            <w:tcW w:w="4891" w:type="dxa"/>
          </w:tcPr>
          <w:p w:rsidR="00C561A8" w:rsidRPr="00EA4675" w:rsidRDefault="003B0F6D"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number of </w:t>
            </w:r>
            <w:r w:rsidR="0012623B"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12623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and Patient organisation representatives to be </w:t>
            </w:r>
            <w:r w:rsidR="0012623B" w:rsidRPr="00EA4675">
              <w:rPr>
                <w:rFonts w:ascii="Arial" w:eastAsia="Times New Roman" w:hAnsi="Arial" w:cs="Arial"/>
                <w:sz w:val="20"/>
                <w:szCs w:val="20"/>
                <w:lang w:val="en-GB"/>
              </w:rPr>
              <w:t>en</w:t>
            </w:r>
            <w:r w:rsidRPr="00EA4675">
              <w:rPr>
                <w:rFonts w:ascii="Arial" w:eastAsia="Times New Roman" w:hAnsi="Arial" w:cs="Arial"/>
                <w:sz w:val="20"/>
                <w:szCs w:val="20"/>
                <w:lang w:val="en-GB"/>
              </w:rPr>
              <w:t>gaged for service provision must not exceed the number in relation to which it is reasonable to assume that it will be sufficient for meeting the esta</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lished need,</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Proizvođačlijekadužan je čuvatipisan</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dokumentaciju</w:t>
            </w:r>
            <w:r w:rsidRPr="00EA4675">
              <w:rPr>
                <w:rFonts w:ascii="Arial" w:eastAsia="Times New Roman" w:hAnsi="Arial" w:cs="Arial"/>
                <w:sz w:val="20"/>
                <w:szCs w:val="20"/>
                <w:lang w:val="en-GB"/>
              </w:rPr>
              <w:t xml:space="preserve"> o izvršenimuslugama i istom se koristitinaprikladannačin;</w:t>
            </w:r>
          </w:p>
        </w:tc>
        <w:tc>
          <w:tcPr>
            <w:tcW w:w="4891" w:type="dxa"/>
          </w:tcPr>
          <w:p w:rsidR="00C561A8" w:rsidRPr="00EA4675" w:rsidRDefault="003B0F6D"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a </w:t>
            </w:r>
            <w:r w:rsidR="0012623B"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12623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3942A6" w:rsidRPr="00EA4675">
              <w:rPr>
                <w:rFonts w:ascii="Arial" w:eastAsia="Times New Roman" w:hAnsi="Arial" w:cs="Arial"/>
                <w:sz w:val="20"/>
                <w:szCs w:val="20"/>
                <w:lang w:val="en-GB"/>
              </w:rPr>
              <w:t>Manufacturer</w:t>
            </w:r>
            <w:r w:rsidRPr="00EA4675">
              <w:rPr>
                <w:rFonts w:ascii="Arial" w:eastAsia="Times New Roman" w:hAnsi="Arial" w:cs="Arial"/>
                <w:sz w:val="20"/>
                <w:szCs w:val="20"/>
                <w:lang w:val="en-GB"/>
              </w:rPr>
              <w:t xml:space="preserve"> shall be required to keep written documents on services provided and use them in an appropriate manner;</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naručivanjeuslugeodZdravstvenogra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 xml:space="preserve">nika i </w:t>
            </w:r>
            <w:r w:rsidRPr="00EA4675">
              <w:rPr>
                <w:rFonts w:ascii="Arial" w:eastAsia="Times New Roman" w:hAnsi="Arial" w:cs="Arial"/>
                <w:sz w:val="20"/>
                <w:szCs w:val="20"/>
                <w:lang w:val="en-GB"/>
              </w:rPr>
              <w:t>predstavnikaOrganizacijepac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jenata ne smijebitipoticaj za prepor</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čivanje, propisivanje, kupnju, nabavu, prodajuiliizdavanjelijeka; i</w:t>
            </w:r>
          </w:p>
        </w:tc>
        <w:tc>
          <w:tcPr>
            <w:tcW w:w="4891" w:type="dxa"/>
          </w:tcPr>
          <w:p w:rsidR="00C561A8" w:rsidRPr="00EA4675" w:rsidRDefault="0012623B"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o</w:t>
            </w:r>
            <w:r w:rsidR="003B0F6D" w:rsidRPr="00EA4675">
              <w:rPr>
                <w:rFonts w:ascii="Arial" w:eastAsia="Times New Roman" w:hAnsi="Arial" w:cs="Arial"/>
                <w:sz w:val="20"/>
                <w:szCs w:val="20"/>
                <w:lang w:val="en-GB"/>
              </w:rPr>
              <w:t xml:space="preserve">rdering of services from </w:t>
            </w:r>
            <w:r w:rsidRPr="00EA4675">
              <w:rPr>
                <w:rFonts w:ascii="Arial" w:eastAsia="Times New Roman" w:hAnsi="Arial" w:cs="Arial"/>
                <w:sz w:val="20"/>
                <w:szCs w:val="20"/>
                <w:lang w:val="en-GB"/>
              </w:rPr>
              <w:t>H</w:t>
            </w:r>
            <w:r w:rsidR="003B0F6D" w:rsidRPr="00EA4675">
              <w:rPr>
                <w:rFonts w:ascii="Arial" w:eastAsia="Times New Roman" w:hAnsi="Arial" w:cs="Arial"/>
                <w:sz w:val="20"/>
                <w:szCs w:val="20"/>
                <w:lang w:val="en-GB"/>
              </w:rPr>
              <w:t xml:space="preserve">ealthcare </w:t>
            </w:r>
            <w:r w:rsidRPr="00EA4675">
              <w:rPr>
                <w:rFonts w:ascii="Arial" w:eastAsia="Times New Roman" w:hAnsi="Arial" w:cs="Arial"/>
                <w:sz w:val="20"/>
                <w:szCs w:val="20"/>
                <w:lang w:val="en-GB"/>
              </w:rPr>
              <w:t>P</w:t>
            </w:r>
            <w:r w:rsidR="003B0F6D" w:rsidRPr="00EA4675">
              <w:rPr>
                <w:rFonts w:ascii="Arial" w:eastAsia="Times New Roman" w:hAnsi="Arial" w:cs="Arial"/>
                <w:sz w:val="20"/>
                <w:szCs w:val="20"/>
                <w:lang w:val="en-GB"/>
              </w:rPr>
              <w:t xml:space="preserve">rofessionals and </w:t>
            </w:r>
            <w:r w:rsidRPr="00EA4675">
              <w:rPr>
                <w:rFonts w:ascii="Arial" w:eastAsia="Times New Roman" w:hAnsi="Arial" w:cs="Arial"/>
                <w:sz w:val="20"/>
                <w:szCs w:val="20"/>
                <w:lang w:val="en-GB"/>
              </w:rPr>
              <w:t>P</w:t>
            </w:r>
            <w:r w:rsidR="003B0F6D" w:rsidRPr="00EA4675">
              <w:rPr>
                <w:rFonts w:ascii="Arial" w:eastAsia="Times New Roman" w:hAnsi="Arial" w:cs="Arial"/>
                <w:sz w:val="20"/>
                <w:szCs w:val="20"/>
                <w:lang w:val="en-GB"/>
              </w:rPr>
              <w:t xml:space="preserve">atient </w:t>
            </w:r>
            <w:r w:rsidRPr="00EA4675">
              <w:rPr>
                <w:rFonts w:ascii="Arial" w:eastAsia="Times New Roman" w:hAnsi="Arial" w:cs="Arial"/>
                <w:sz w:val="20"/>
                <w:szCs w:val="20"/>
                <w:lang w:val="en-GB"/>
              </w:rPr>
              <w:t>O</w:t>
            </w:r>
            <w:r w:rsidR="003B0F6D" w:rsidRPr="00EA4675">
              <w:rPr>
                <w:rFonts w:ascii="Arial" w:eastAsia="Times New Roman" w:hAnsi="Arial" w:cs="Arial"/>
                <w:sz w:val="20"/>
                <w:szCs w:val="20"/>
                <w:lang w:val="en-GB"/>
              </w:rPr>
              <w:t xml:space="preserve">rganisation representatives must not </w:t>
            </w:r>
            <w:r w:rsidRPr="00EA4675">
              <w:rPr>
                <w:rFonts w:ascii="Arial" w:eastAsia="Times New Roman" w:hAnsi="Arial" w:cs="Arial"/>
                <w:sz w:val="20"/>
                <w:szCs w:val="20"/>
                <w:lang w:val="en-GB"/>
              </w:rPr>
              <w:t>constitute</w:t>
            </w:r>
            <w:r w:rsidR="003B0F6D" w:rsidRPr="00EA4675">
              <w:rPr>
                <w:rFonts w:ascii="Arial" w:eastAsia="Times New Roman" w:hAnsi="Arial" w:cs="Arial"/>
                <w:sz w:val="20"/>
                <w:szCs w:val="20"/>
                <w:lang w:val="en-GB"/>
              </w:rPr>
              <w:t xml:space="preserve"> an </w:t>
            </w:r>
            <w:r w:rsidR="003942A6" w:rsidRPr="00EA4675">
              <w:rPr>
                <w:rFonts w:ascii="Arial" w:eastAsia="Times New Roman" w:hAnsi="Arial" w:cs="Arial"/>
                <w:sz w:val="20"/>
                <w:szCs w:val="20"/>
                <w:lang w:val="en-GB"/>
              </w:rPr>
              <w:t>inducement to</w:t>
            </w:r>
            <w:r w:rsidR="003B0F6D" w:rsidRPr="00EA4675">
              <w:rPr>
                <w:rFonts w:ascii="Arial" w:eastAsia="Times New Roman" w:hAnsi="Arial" w:cs="Arial"/>
                <w:sz w:val="20"/>
                <w:szCs w:val="20"/>
                <w:lang w:val="en-GB"/>
              </w:rPr>
              <w:t xml:space="preserve"> recommend, prescribe, buy, supply, sell or issue a medicinal product; and</w:t>
            </w:r>
          </w:p>
        </w:tc>
      </w:tr>
      <w:tr w:rsidR="00C561A8" w:rsidRPr="00EA4675" w:rsidTr="00933F5C">
        <w:tc>
          <w:tcPr>
            <w:tcW w:w="4891" w:type="dxa"/>
          </w:tcPr>
          <w:p w:rsidR="00C561A8" w:rsidRPr="00EA4675" w:rsidRDefault="00C561A8" w:rsidP="001D20D0">
            <w:pPr>
              <w:pStyle w:val="ListParagraph"/>
              <w:numPr>
                <w:ilvl w:val="0"/>
                <w:numId w:val="15"/>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naknada za izvršenuuslugu mora bit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razumna i odgovaratistvarnojtržišnojvr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jednostipruženeusluge. U tom pogledu, ugovori o pružanjusavjetničkihusluga ne smi</w:t>
            </w:r>
            <w:r w:rsidRPr="00EA4675">
              <w:rPr>
                <w:rFonts w:ascii="Arial" w:eastAsia="Times New Roman" w:hAnsi="Arial" w:cs="Arial"/>
                <w:sz w:val="20"/>
                <w:szCs w:val="20"/>
                <w:lang w:val="en-GB"/>
              </w:rPr>
              <w:t>ju se koristiti za izvršavanjene</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pravdanihplaćanjaZdravstvenimra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nicima i predstavnicimaOrganizac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jepacijenata. </w:t>
            </w:r>
          </w:p>
        </w:tc>
        <w:tc>
          <w:tcPr>
            <w:tcW w:w="4891" w:type="dxa"/>
          </w:tcPr>
          <w:p w:rsidR="00C561A8" w:rsidRPr="00EA4675" w:rsidRDefault="003B0F6D" w:rsidP="001D20D0">
            <w:pPr>
              <w:pStyle w:val="ListParagraph"/>
              <w:numPr>
                <w:ilvl w:val="0"/>
                <w:numId w:val="50"/>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 compensation for a service delivered must be reasonable and match the 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tual market value of the service. With that regard, agreements on consult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tions services must not be used for ma</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 xml:space="preserve">ing unjustified payments to </w:t>
            </w:r>
            <w:r w:rsidR="0012623B" w:rsidRPr="00EA4675">
              <w:rPr>
                <w:rFonts w:ascii="Arial" w:eastAsia="Times New Roman" w:hAnsi="Arial" w:cs="Arial"/>
                <w:sz w:val="20"/>
                <w:szCs w:val="20"/>
                <w:lang w:val="en-GB"/>
              </w:rPr>
              <w:t>H</w:t>
            </w:r>
            <w:r w:rsidRPr="00EA4675">
              <w:rPr>
                <w:rFonts w:ascii="Arial" w:eastAsia="Times New Roman" w:hAnsi="Arial" w:cs="Arial"/>
                <w:sz w:val="20"/>
                <w:szCs w:val="20"/>
                <w:lang w:val="en-GB"/>
              </w:rPr>
              <w:t xml:space="preserve">ealthcare </w:t>
            </w:r>
            <w:r w:rsidR="0012623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rofessionals and </w:t>
            </w:r>
            <w:r w:rsidR="0012623B"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atient </w:t>
            </w:r>
            <w:r w:rsidR="0012623B"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rganisation representatives.</w:t>
            </w:r>
          </w:p>
        </w:tc>
      </w:tr>
      <w:tr w:rsidR="00C561A8" w:rsidRPr="00EA4675" w:rsidTr="00933F5C">
        <w:tc>
          <w:tcPr>
            <w:tcW w:w="4891" w:type="dxa"/>
          </w:tcPr>
          <w:p w:rsidR="00C561A8" w:rsidRPr="00EA4675" w:rsidRDefault="00C561A8" w:rsidP="001D20D0">
            <w:pPr>
              <w:pStyle w:val="ListParagraph"/>
              <w:numPr>
                <w:ilvl w:val="2"/>
                <w:numId w:val="36"/>
              </w:numPr>
              <w:tabs>
                <w:tab w:val="left" w:pos="142"/>
              </w:tabs>
              <w:spacing w:before="120" w:line="240" w:lineRule="exact"/>
              <w:ind w:left="738" w:hanging="738"/>
              <w:contextualSpacing w:val="0"/>
              <w:jc w:val="both"/>
              <w:rPr>
                <w:rFonts w:ascii="Arial" w:hAnsi="Arial" w:cs="Arial"/>
                <w:sz w:val="20"/>
                <w:szCs w:val="20"/>
                <w:lang w:val="en-GB"/>
              </w:rPr>
            </w:pPr>
            <w:r w:rsidRPr="002D1DDB">
              <w:rPr>
                <w:rFonts w:ascii="Arial" w:hAnsi="Arial" w:cs="Arial"/>
                <w:sz w:val="20"/>
                <w:szCs w:val="20"/>
                <w:lang w:val="en-GB"/>
              </w:rPr>
              <w:t>AkoangažiraniZdravstveniradnik i predsta</w:t>
            </w:r>
            <w:r w:rsidRPr="002D1DDB">
              <w:rPr>
                <w:rFonts w:ascii="Arial" w:hAnsi="Arial" w:cs="Arial"/>
                <w:sz w:val="20"/>
                <w:szCs w:val="20"/>
                <w:lang w:val="en-GB"/>
              </w:rPr>
              <w:t>v</w:t>
            </w:r>
            <w:r w:rsidRPr="002D1DDB">
              <w:rPr>
                <w:rFonts w:ascii="Arial" w:hAnsi="Arial" w:cs="Arial"/>
                <w:sz w:val="20"/>
                <w:szCs w:val="20"/>
                <w:lang w:val="en-GB"/>
              </w:rPr>
              <w:t>nikOrganizacijepacijenatabude u svojstvu</w:t>
            </w:r>
            <w:r w:rsidRPr="00EA4675">
              <w:rPr>
                <w:rFonts w:ascii="Arial" w:hAnsi="Arial" w:cs="Arial"/>
                <w:sz w:val="20"/>
                <w:szCs w:val="20"/>
                <w:lang w:val="en-GB"/>
              </w:rPr>
              <w:t>savjetnikailipružateljausluge</w:t>
            </w:r>
            <w:r w:rsidRPr="00EA4675">
              <w:rPr>
                <w:rFonts w:ascii="Arial" w:hAnsi="Arial" w:cs="Arial"/>
                <w:sz w:val="20"/>
                <w:szCs w:val="20"/>
                <w:lang w:val="en-GB"/>
              </w:rPr>
              <w:t>u</w:t>
            </w:r>
            <w:r w:rsidRPr="00EA4675">
              <w:rPr>
                <w:rFonts w:ascii="Arial" w:hAnsi="Arial" w:cs="Arial"/>
                <w:sz w:val="20"/>
                <w:szCs w:val="20"/>
                <w:lang w:val="en-GB"/>
              </w:rPr>
              <w:t>pućennaSastanak (međunarodniilidrugi), naodgovarajućinačinće se primijenitiodre</w:t>
            </w:r>
            <w:r w:rsidRPr="00EA4675">
              <w:rPr>
                <w:rFonts w:ascii="Arial" w:hAnsi="Arial" w:cs="Arial"/>
                <w:sz w:val="20"/>
                <w:szCs w:val="20"/>
                <w:lang w:val="en-GB"/>
              </w:rPr>
              <w:t>d</w:t>
            </w:r>
            <w:r w:rsidRPr="00EA4675">
              <w:rPr>
                <w:rFonts w:ascii="Arial" w:hAnsi="Arial" w:cs="Arial"/>
                <w:sz w:val="20"/>
                <w:szCs w:val="20"/>
                <w:lang w:val="en-GB"/>
              </w:rPr>
              <w:t>bečl</w:t>
            </w:r>
            <w:r w:rsidR="00F10062" w:rsidRPr="00EA4675">
              <w:rPr>
                <w:rFonts w:ascii="Arial" w:hAnsi="Arial" w:cs="Arial"/>
                <w:sz w:val="20"/>
                <w:szCs w:val="20"/>
                <w:lang w:val="en-GB"/>
              </w:rPr>
              <w:t>ana</w:t>
            </w:r>
            <w:fldSimple w:instr=" REF _Ref53007673 \w \h  \* MERGEFORMAT ">
              <w:r w:rsidR="00B95C43">
                <w:rPr>
                  <w:rFonts w:ascii="Arial" w:hAnsi="Arial" w:cs="Arial"/>
                  <w:sz w:val="20"/>
                  <w:szCs w:val="20"/>
                  <w:lang w:val="en-GB"/>
                </w:rPr>
                <w:t>11</w:t>
              </w:r>
            </w:fldSimple>
            <w:r w:rsidR="00F10062" w:rsidRPr="002D1DDB">
              <w:rPr>
                <w:rFonts w:ascii="Arial" w:hAnsi="Arial" w:cs="Arial"/>
                <w:sz w:val="20"/>
                <w:szCs w:val="20"/>
                <w:lang w:val="en-GB"/>
              </w:rPr>
              <w:t>.</w:t>
            </w:r>
            <w:r w:rsidRPr="00EA4675">
              <w:rPr>
                <w:rFonts w:ascii="Arial" w:hAnsi="Arial" w:cs="Arial"/>
                <w:sz w:val="20"/>
                <w:szCs w:val="20"/>
                <w:lang w:val="en-GB"/>
              </w:rPr>
              <w:t xml:space="preserve"> (Sastanci i Gostoprimstvo) ovogKodeksa.</w:t>
            </w:r>
          </w:p>
        </w:tc>
        <w:tc>
          <w:tcPr>
            <w:tcW w:w="4891" w:type="dxa"/>
          </w:tcPr>
          <w:p w:rsidR="00C561A8" w:rsidRPr="00EA4675" w:rsidRDefault="003B0F6D"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If the engaged Healthcare Professional and the representative of the Patient O</w:t>
            </w:r>
            <w:r w:rsidR="007C1AFB" w:rsidRPr="00EA4675">
              <w:rPr>
                <w:rFonts w:ascii="Arial" w:hAnsi="Arial" w:cs="Arial"/>
                <w:sz w:val="20"/>
                <w:szCs w:val="20"/>
                <w:lang w:val="en-GB"/>
              </w:rPr>
              <w:t>r</w:t>
            </w:r>
            <w:r w:rsidRPr="00EA4675">
              <w:rPr>
                <w:rFonts w:ascii="Arial" w:hAnsi="Arial" w:cs="Arial"/>
                <w:sz w:val="20"/>
                <w:szCs w:val="20"/>
                <w:lang w:val="en-GB"/>
              </w:rPr>
              <w:t xml:space="preserve">ganization are </w:t>
            </w:r>
            <w:r w:rsidR="0038013C" w:rsidRPr="00EA4675">
              <w:rPr>
                <w:rFonts w:ascii="Arial" w:hAnsi="Arial" w:cs="Arial"/>
                <w:sz w:val="20"/>
                <w:szCs w:val="20"/>
                <w:lang w:val="en-GB"/>
              </w:rPr>
              <w:t>assigned</w:t>
            </w:r>
            <w:r w:rsidRPr="00EA4675">
              <w:rPr>
                <w:rFonts w:ascii="Arial" w:hAnsi="Arial" w:cs="Arial"/>
                <w:sz w:val="20"/>
                <w:szCs w:val="20"/>
                <w:lang w:val="en-GB"/>
              </w:rPr>
              <w:t xml:space="preserve"> to the Meeting (international or the like) in the capacity of an advisor or se</w:t>
            </w:r>
            <w:r w:rsidRPr="00EA4675">
              <w:rPr>
                <w:rFonts w:ascii="Arial" w:hAnsi="Arial" w:cs="Arial"/>
                <w:sz w:val="20"/>
                <w:szCs w:val="20"/>
                <w:lang w:val="en-GB"/>
              </w:rPr>
              <w:t>r</w:t>
            </w:r>
            <w:r w:rsidRPr="00EA4675">
              <w:rPr>
                <w:rFonts w:ascii="Arial" w:hAnsi="Arial" w:cs="Arial"/>
                <w:sz w:val="20"/>
                <w:szCs w:val="20"/>
                <w:lang w:val="en-GB"/>
              </w:rPr>
              <w:t>vice provider, the provisions of Article 11 (Meetings and Hospitality) of this Code shall apply accordingly.</w:t>
            </w:r>
          </w:p>
        </w:tc>
      </w:tr>
      <w:tr w:rsidR="00C561A8" w:rsidRPr="00EA4675" w:rsidTr="00933F5C">
        <w:tc>
          <w:tcPr>
            <w:tcW w:w="4891" w:type="dxa"/>
          </w:tcPr>
          <w:p w:rsidR="00C561A8" w:rsidRPr="00EA4675" w:rsidRDefault="00C561A8"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Udruženjesnažnopreporučasvojim</w:t>
            </w:r>
            <w:r w:rsidRPr="00EA4675">
              <w:rPr>
                <w:rFonts w:ascii="Arial" w:hAnsi="Arial" w:cs="Arial"/>
                <w:sz w:val="20"/>
                <w:szCs w:val="20"/>
                <w:lang w:val="en-GB"/>
              </w:rPr>
              <w:t>Kompan</w:t>
            </w:r>
            <w:r w:rsidRPr="00EA4675">
              <w:rPr>
                <w:rFonts w:ascii="Arial" w:hAnsi="Arial" w:cs="Arial"/>
                <w:sz w:val="20"/>
                <w:szCs w:val="20"/>
                <w:lang w:val="en-GB"/>
              </w:rPr>
              <w:t>i</w:t>
            </w:r>
            <w:r w:rsidRPr="00EA4675">
              <w:rPr>
                <w:rFonts w:ascii="Arial" w:hAnsi="Arial" w:cs="Arial"/>
                <w:sz w:val="20"/>
                <w:szCs w:val="20"/>
                <w:lang w:val="en-GB"/>
              </w:rPr>
              <w:t>jama</w:t>
            </w:r>
            <w:r w:rsidRPr="00EA4675">
              <w:rPr>
                <w:rFonts w:ascii="Arial" w:eastAsia="Times New Roman" w:hAnsi="Arial" w:cs="Arial"/>
                <w:sz w:val="20"/>
                <w:szCs w:val="20"/>
                <w:lang w:val="en-GB"/>
              </w:rPr>
              <w:t>članicamada pisaniugovori o 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gažmanuZdravstvenihradnika, bez o</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ziranaradno-pravni status Zdravstvenogra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nika (zaposlen s punim radnimvremenom u ZdravstvenojOrganizacijiilizaposlensanepunimradnimvremenomkodKompaniječlanice , ako u ostatkuradnogvremenajošuvijekobav</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japrofesionalnudjelatnost), uvijeksadrže</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bavezuZdravstvenogradnika da u svimsv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jimobraćanjimajavnosti, pisanimiliusmeni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putem, u vezisauslugamakojesupredmetugovorasaProizvođačemlijekailisapitanjimakoja se 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čusamogProizvođačalijeka, navede da je angažiranodstranekonkretnogProizvođačal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jeka. </w:t>
            </w:r>
          </w:p>
        </w:tc>
        <w:tc>
          <w:tcPr>
            <w:tcW w:w="4891" w:type="dxa"/>
          </w:tcPr>
          <w:p w:rsidR="00C561A8" w:rsidRPr="00EA4675" w:rsidRDefault="003B0F6D" w:rsidP="001D20D0">
            <w:pPr>
              <w:pStyle w:val="ListParagraph"/>
              <w:numPr>
                <w:ilvl w:val="2"/>
                <w:numId w:val="37"/>
              </w:numPr>
              <w:spacing w:before="120" w:line="240" w:lineRule="exact"/>
              <w:ind w:left="625" w:hanging="709"/>
              <w:contextualSpacing w:val="0"/>
              <w:jc w:val="both"/>
              <w:rPr>
                <w:rFonts w:ascii="Arial" w:hAnsi="Arial" w:cs="Arial"/>
                <w:sz w:val="20"/>
                <w:szCs w:val="20"/>
                <w:lang w:val="en-GB"/>
              </w:rPr>
            </w:pPr>
            <w:r w:rsidRPr="00EA4675">
              <w:rPr>
                <w:rFonts w:ascii="Arial" w:hAnsi="Arial" w:cs="Arial"/>
                <w:sz w:val="20"/>
                <w:szCs w:val="20"/>
                <w:lang w:val="en-GB"/>
              </w:rPr>
              <w:t>The Association strongly recommend</w:t>
            </w:r>
            <w:r w:rsidR="006202A3" w:rsidRPr="00EA4675">
              <w:rPr>
                <w:rFonts w:ascii="Arial" w:hAnsi="Arial" w:cs="Arial"/>
                <w:sz w:val="20"/>
                <w:szCs w:val="20"/>
                <w:lang w:val="en-GB"/>
              </w:rPr>
              <w:t>s</w:t>
            </w:r>
            <w:r w:rsidRPr="00EA4675">
              <w:rPr>
                <w:rFonts w:ascii="Arial" w:hAnsi="Arial" w:cs="Arial"/>
                <w:sz w:val="20"/>
                <w:szCs w:val="20"/>
                <w:lang w:val="en-GB"/>
              </w:rPr>
              <w:t xml:space="preserve"> to </w:t>
            </w:r>
            <w:r w:rsidR="006202A3" w:rsidRPr="00EA4675">
              <w:rPr>
                <w:rFonts w:ascii="Arial" w:hAnsi="Arial" w:cs="Arial"/>
                <w:sz w:val="20"/>
                <w:szCs w:val="20"/>
                <w:lang w:val="en-GB"/>
              </w:rPr>
              <w:t xml:space="preserve">its </w:t>
            </w:r>
            <w:r w:rsidRPr="00EA4675">
              <w:rPr>
                <w:rFonts w:ascii="Arial" w:hAnsi="Arial" w:cs="Arial"/>
                <w:sz w:val="20"/>
                <w:szCs w:val="20"/>
                <w:lang w:val="en-GB"/>
              </w:rPr>
              <w:t>members that the written agreements on hi</w:t>
            </w:r>
            <w:r w:rsidRPr="00EA4675">
              <w:rPr>
                <w:rFonts w:ascii="Arial" w:hAnsi="Arial" w:cs="Arial"/>
                <w:sz w:val="20"/>
                <w:szCs w:val="20"/>
                <w:lang w:val="en-GB"/>
              </w:rPr>
              <w:t>r</w:t>
            </w:r>
            <w:r w:rsidRPr="00EA4675">
              <w:rPr>
                <w:rFonts w:ascii="Arial" w:hAnsi="Arial" w:cs="Arial"/>
                <w:sz w:val="20"/>
                <w:szCs w:val="20"/>
                <w:lang w:val="en-GB"/>
              </w:rPr>
              <w:t xml:space="preserve">ing the </w:t>
            </w:r>
            <w:r w:rsidR="006202A3" w:rsidRPr="00EA4675">
              <w:rPr>
                <w:rFonts w:ascii="Arial" w:hAnsi="Arial" w:cs="Arial"/>
                <w:sz w:val="20"/>
                <w:szCs w:val="20"/>
                <w:lang w:val="en-GB"/>
              </w:rPr>
              <w:t>H</w:t>
            </w:r>
            <w:r w:rsidRPr="00EA4675">
              <w:rPr>
                <w:rFonts w:ascii="Arial" w:hAnsi="Arial" w:cs="Arial"/>
                <w:sz w:val="20"/>
                <w:szCs w:val="20"/>
                <w:lang w:val="en-GB"/>
              </w:rPr>
              <w:t xml:space="preserve">ealthcare </w:t>
            </w:r>
            <w:r w:rsidR="006202A3" w:rsidRPr="00EA4675">
              <w:rPr>
                <w:rFonts w:ascii="Arial" w:hAnsi="Arial" w:cs="Arial"/>
                <w:sz w:val="20"/>
                <w:szCs w:val="20"/>
                <w:lang w:val="en-GB"/>
              </w:rPr>
              <w:t>P</w:t>
            </w:r>
            <w:r w:rsidRPr="00EA4675">
              <w:rPr>
                <w:rFonts w:ascii="Arial" w:hAnsi="Arial" w:cs="Arial"/>
                <w:sz w:val="20"/>
                <w:szCs w:val="20"/>
                <w:lang w:val="en-GB"/>
              </w:rPr>
              <w:t>rofessionals, regardless of the</w:t>
            </w:r>
            <w:r w:rsidR="006202A3" w:rsidRPr="00EA4675">
              <w:rPr>
                <w:rFonts w:ascii="Arial" w:hAnsi="Arial" w:cs="Arial"/>
                <w:sz w:val="20"/>
                <w:szCs w:val="20"/>
                <w:lang w:val="en-GB"/>
              </w:rPr>
              <w:t>ir</w:t>
            </w:r>
            <w:r w:rsidRPr="00EA4675">
              <w:rPr>
                <w:rFonts w:ascii="Arial" w:hAnsi="Arial" w:cs="Arial"/>
                <w:sz w:val="20"/>
                <w:szCs w:val="20"/>
                <w:lang w:val="en-GB"/>
              </w:rPr>
              <w:t xml:space="preserve"> employment status (full-time emplo</w:t>
            </w:r>
            <w:r w:rsidRPr="00EA4675">
              <w:rPr>
                <w:rFonts w:ascii="Arial" w:hAnsi="Arial" w:cs="Arial"/>
                <w:sz w:val="20"/>
                <w:szCs w:val="20"/>
                <w:lang w:val="en-GB"/>
              </w:rPr>
              <w:t>y</w:t>
            </w:r>
            <w:r w:rsidRPr="00EA4675">
              <w:rPr>
                <w:rFonts w:ascii="Arial" w:hAnsi="Arial" w:cs="Arial"/>
                <w:sz w:val="20"/>
                <w:szCs w:val="20"/>
                <w:lang w:val="en-GB"/>
              </w:rPr>
              <w:t xml:space="preserve">ment with the Healthcare Organisation or part-time employment with a </w:t>
            </w:r>
            <w:r w:rsidR="006202A3" w:rsidRPr="00EA4675">
              <w:rPr>
                <w:rFonts w:ascii="Arial" w:hAnsi="Arial" w:cs="Arial"/>
                <w:sz w:val="20"/>
                <w:szCs w:val="20"/>
                <w:lang w:val="en-GB"/>
              </w:rPr>
              <w:t>M</w:t>
            </w:r>
            <w:r w:rsidRPr="00EA4675">
              <w:rPr>
                <w:rFonts w:ascii="Arial" w:hAnsi="Arial" w:cs="Arial"/>
                <w:sz w:val="20"/>
                <w:szCs w:val="20"/>
                <w:lang w:val="en-GB"/>
              </w:rPr>
              <w:t xml:space="preserve">ember </w:t>
            </w:r>
            <w:r w:rsidR="006202A3" w:rsidRPr="00EA4675">
              <w:rPr>
                <w:rFonts w:ascii="Arial" w:hAnsi="Arial" w:cs="Arial"/>
                <w:sz w:val="20"/>
                <w:szCs w:val="20"/>
                <w:lang w:val="en-GB"/>
              </w:rPr>
              <w:t>C</w:t>
            </w:r>
            <w:r w:rsidRPr="00EA4675">
              <w:rPr>
                <w:rFonts w:ascii="Arial" w:hAnsi="Arial" w:cs="Arial"/>
                <w:sz w:val="20"/>
                <w:szCs w:val="20"/>
                <w:lang w:val="en-GB"/>
              </w:rPr>
              <w:t>o</w:t>
            </w:r>
            <w:r w:rsidRPr="00EA4675">
              <w:rPr>
                <w:rFonts w:ascii="Arial" w:hAnsi="Arial" w:cs="Arial"/>
                <w:sz w:val="20"/>
                <w:szCs w:val="20"/>
                <w:lang w:val="en-GB"/>
              </w:rPr>
              <w:t>m</w:t>
            </w:r>
            <w:r w:rsidRPr="00EA4675">
              <w:rPr>
                <w:rFonts w:ascii="Arial" w:hAnsi="Arial" w:cs="Arial"/>
                <w:sz w:val="20"/>
                <w:szCs w:val="20"/>
                <w:lang w:val="en-GB"/>
              </w:rPr>
              <w:t>pany if, during the remaining working hours he/she still performs the professional activ</w:t>
            </w:r>
            <w:r w:rsidRPr="00EA4675">
              <w:rPr>
                <w:rFonts w:ascii="Arial" w:hAnsi="Arial" w:cs="Arial"/>
                <w:sz w:val="20"/>
                <w:szCs w:val="20"/>
                <w:lang w:val="en-GB"/>
              </w:rPr>
              <w:t>i</w:t>
            </w:r>
            <w:r w:rsidRPr="00EA4675">
              <w:rPr>
                <w:rFonts w:ascii="Arial" w:hAnsi="Arial" w:cs="Arial"/>
                <w:sz w:val="20"/>
                <w:szCs w:val="20"/>
                <w:lang w:val="en-GB"/>
              </w:rPr>
              <w:t>ties), should always include an obligation of the Healthcare Professional to, whenever a</w:t>
            </w:r>
            <w:r w:rsidRPr="00EA4675">
              <w:rPr>
                <w:rFonts w:ascii="Arial" w:hAnsi="Arial" w:cs="Arial"/>
                <w:sz w:val="20"/>
                <w:szCs w:val="20"/>
                <w:lang w:val="en-GB"/>
              </w:rPr>
              <w:t>d</w:t>
            </w:r>
            <w:r w:rsidRPr="00EA4675">
              <w:rPr>
                <w:rFonts w:ascii="Arial" w:hAnsi="Arial" w:cs="Arial"/>
                <w:sz w:val="20"/>
                <w:szCs w:val="20"/>
                <w:lang w:val="en-GB"/>
              </w:rPr>
              <w:t xml:space="preserve">dressing the public, either in writing or orally, </w:t>
            </w:r>
            <w:r w:rsidR="006202A3" w:rsidRPr="00EA4675">
              <w:rPr>
                <w:rFonts w:ascii="Arial" w:hAnsi="Arial" w:cs="Arial"/>
                <w:sz w:val="20"/>
                <w:szCs w:val="20"/>
                <w:lang w:val="en-GB"/>
              </w:rPr>
              <w:t>and in relation t</w:t>
            </w:r>
            <w:r w:rsidRPr="00EA4675">
              <w:rPr>
                <w:rFonts w:ascii="Arial" w:hAnsi="Arial" w:cs="Arial"/>
                <w:sz w:val="20"/>
                <w:szCs w:val="20"/>
                <w:lang w:val="en-GB"/>
              </w:rPr>
              <w:t xml:space="preserve">o services </w:t>
            </w:r>
            <w:r w:rsidR="006202A3" w:rsidRPr="00EA4675">
              <w:rPr>
                <w:rFonts w:ascii="Arial" w:hAnsi="Arial" w:cs="Arial"/>
                <w:sz w:val="20"/>
                <w:szCs w:val="20"/>
                <w:lang w:val="en-GB"/>
              </w:rPr>
              <w:t>that are</w:t>
            </w:r>
            <w:r w:rsidRPr="00EA4675">
              <w:rPr>
                <w:rFonts w:ascii="Arial" w:hAnsi="Arial" w:cs="Arial"/>
                <w:sz w:val="20"/>
                <w:szCs w:val="20"/>
                <w:lang w:val="en-GB"/>
              </w:rPr>
              <w:t xml:space="preserve"> the subject matter of the agreement with the </w:t>
            </w:r>
            <w:r w:rsidR="006202A3" w:rsidRPr="00EA4675">
              <w:rPr>
                <w:rFonts w:ascii="Arial" w:hAnsi="Arial" w:cs="Arial"/>
                <w:sz w:val="20"/>
                <w:szCs w:val="20"/>
                <w:lang w:val="en-GB"/>
              </w:rPr>
              <w:t>M</w:t>
            </w:r>
            <w:r w:rsidRPr="00EA4675">
              <w:rPr>
                <w:rFonts w:ascii="Arial" w:hAnsi="Arial" w:cs="Arial"/>
                <w:sz w:val="20"/>
                <w:szCs w:val="20"/>
                <w:lang w:val="en-GB"/>
              </w:rPr>
              <w:t xml:space="preserve">edicinal </w:t>
            </w:r>
            <w:r w:rsidR="006202A3" w:rsidRPr="00EA4675">
              <w:rPr>
                <w:rFonts w:ascii="Arial" w:hAnsi="Arial" w:cs="Arial"/>
                <w:sz w:val="20"/>
                <w:szCs w:val="20"/>
                <w:lang w:val="en-GB"/>
              </w:rPr>
              <w:t>P</w:t>
            </w:r>
            <w:r w:rsidRPr="00EA4675">
              <w:rPr>
                <w:rFonts w:ascii="Arial" w:hAnsi="Arial" w:cs="Arial"/>
                <w:sz w:val="20"/>
                <w:szCs w:val="20"/>
                <w:lang w:val="en-GB"/>
              </w:rPr>
              <w:t xml:space="preserve">roduct </w:t>
            </w:r>
            <w:r w:rsidR="006202A3" w:rsidRPr="00EA4675">
              <w:rPr>
                <w:rFonts w:ascii="Arial" w:hAnsi="Arial" w:cs="Arial"/>
                <w:sz w:val="20"/>
                <w:szCs w:val="20"/>
                <w:lang w:val="en-GB"/>
              </w:rPr>
              <w:t>M</w:t>
            </w:r>
            <w:r w:rsidRPr="00EA4675">
              <w:rPr>
                <w:rFonts w:ascii="Arial" w:hAnsi="Arial" w:cs="Arial"/>
                <w:sz w:val="20"/>
                <w:szCs w:val="20"/>
                <w:lang w:val="en-GB"/>
              </w:rPr>
              <w:t xml:space="preserve">anufacturer or with regard to issues pertaining to the </w:t>
            </w:r>
            <w:r w:rsidR="006202A3" w:rsidRPr="00EA4675">
              <w:rPr>
                <w:rFonts w:ascii="Arial" w:hAnsi="Arial" w:cs="Arial"/>
                <w:sz w:val="20"/>
                <w:szCs w:val="20"/>
                <w:lang w:val="en-GB"/>
              </w:rPr>
              <w:t>M</w:t>
            </w:r>
            <w:r w:rsidRPr="00EA4675">
              <w:rPr>
                <w:rFonts w:ascii="Arial" w:hAnsi="Arial" w:cs="Arial"/>
                <w:sz w:val="20"/>
                <w:szCs w:val="20"/>
                <w:lang w:val="en-GB"/>
              </w:rPr>
              <w:t xml:space="preserve">edicinal </w:t>
            </w:r>
            <w:r w:rsidR="006202A3" w:rsidRPr="00EA4675">
              <w:rPr>
                <w:rFonts w:ascii="Arial" w:hAnsi="Arial" w:cs="Arial"/>
                <w:sz w:val="20"/>
                <w:szCs w:val="20"/>
                <w:lang w:val="en-GB"/>
              </w:rPr>
              <w:t>P</w:t>
            </w:r>
            <w:r w:rsidRPr="00EA4675">
              <w:rPr>
                <w:rFonts w:ascii="Arial" w:hAnsi="Arial" w:cs="Arial"/>
                <w:sz w:val="20"/>
                <w:szCs w:val="20"/>
                <w:lang w:val="en-GB"/>
              </w:rPr>
              <w:t xml:space="preserve">roduct </w:t>
            </w:r>
            <w:r w:rsidR="006202A3" w:rsidRPr="00EA4675">
              <w:rPr>
                <w:rFonts w:ascii="Arial" w:hAnsi="Arial" w:cs="Arial"/>
                <w:sz w:val="20"/>
                <w:szCs w:val="20"/>
                <w:lang w:val="en-GB"/>
              </w:rPr>
              <w:t>M</w:t>
            </w:r>
            <w:r w:rsidRPr="00EA4675">
              <w:rPr>
                <w:rFonts w:ascii="Arial" w:hAnsi="Arial" w:cs="Arial"/>
                <w:sz w:val="20"/>
                <w:szCs w:val="20"/>
                <w:lang w:val="en-GB"/>
              </w:rPr>
              <w:t>anufa</w:t>
            </w:r>
            <w:r w:rsidRPr="00EA4675">
              <w:rPr>
                <w:rFonts w:ascii="Arial" w:hAnsi="Arial" w:cs="Arial"/>
                <w:sz w:val="20"/>
                <w:szCs w:val="20"/>
                <w:lang w:val="en-GB"/>
              </w:rPr>
              <w:t>c</w:t>
            </w:r>
            <w:r w:rsidRPr="00EA4675">
              <w:rPr>
                <w:rFonts w:ascii="Arial" w:hAnsi="Arial" w:cs="Arial"/>
                <w:sz w:val="20"/>
                <w:szCs w:val="20"/>
                <w:lang w:val="en-GB"/>
              </w:rPr>
              <w:t>turer he/she should always state that a sp</w:t>
            </w:r>
            <w:r w:rsidRPr="00EA4675">
              <w:rPr>
                <w:rFonts w:ascii="Arial" w:hAnsi="Arial" w:cs="Arial"/>
                <w:sz w:val="20"/>
                <w:szCs w:val="20"/>
                <w:lang w:val="en-GB"/>
              </w:rPr>
              <w:t>e</w:t>
            </w:r>
            <w:r w:rsidRPr="00EA4675">
              <w:rPr>
                <w:rFonts w:ascii="Arial" w:hAnsi="Arial" w:cs="Arial"/>
                <w:sz w:val="20"/>
                <w:szCs w:val="20"/>
                <w:lang w:val="en-GB"/>
              </w:rPr>
              <w:t xml:space="preserve">cific </w:t>
            </w:r>
            <w:r w:rsidR="006202A3" w:rsidRPr="00EA4675">
              <w:rPr>
                <w:rFonts w:ascii="Arial" w:hAnsi="Arial" w:cs="Arial"/>
                <w:sz w:val="20"/>
                <w:szCs w:val="20"/>
                <w:lang w:val="en-GB"/>
              </w:rPr>
              <w:t>M</w:t>
            </w:r>
            <w:r w:rsidRPr="00EA4675">
              <w:rPr>
                <w:rFonts w:ascii="Arial" w:hAnsi="Arial" w:cs="Arial"/>
                <w:sz w:val="20"/>
                <w:szCs w:val="20"/>
                <w:lang w:val="en-GB"/>
              </w:rPr>
              <w:t xml:space="preserve">edicinal </w:t>
            </w:r>
            <w:r w:rsidR="006202A3" w:rsidRPr="00EA4675">
              <w:rPr>
                <w:rFonts w:ascii="Arial" w:hAnsi="Arial" w:cs="Arial"/>
                <w:sz w:val="20"/>
                <w:szCs w:val="20"/>
                <w:lang w:val="en-GB"/>
              </w:rPr>
              <w:t>P</w:t>
            </w:r>
            <w:r w:rsidRPr="00EA4675">
              <w:rPr>
                <w:rFonts w:ascii="Arial" w:hAnsi="Arial" w:cs="Arial"/>
                <w:sz w:val="20"/>
                <w:szCs w:val="20"/>
                <w:lang w:val="en-GB"/>
              </w:rPr>
              <w:t xml:space="preserve">roduct </w:t>
            </w:r>
            <w:r w:rsidR="006202A3" w:rsidRPr="00EA4675">
              <w:rPr>
                <w:rFonts w:ascii="Arial" w:hAnsi="Arial" w:cs="Arial"/>
                <w:sz w:val="20"/>
                <w:szCs w:val="20"/>
                <w:lang w:val="en-GB"/>
              </w:rPr>
              <w:t>M</w:t>
            </w:r>
            <w:r w:rsidRPr="00EA4675">
              <w:rPr>
                <w:rFonts w:ascii="Arial" w:hAnsi="Arial" w:cs="Arial"/>
                <w:sz w:val="20"/>
                <w:szCs w:val="20"/>
                <w:lang w:val="en-GB"/>
              </w:rPr>
              <w:t>anufacturer hired him.</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13" w:name="_Ref461183079"/>
            <w:bookmarkStart w:id="14" w:name="_Ref53010184"/>
            <w:r w:rsidRPr="002D1DDB">
              <w:rPr>
                <w:rFonts w:ascii="Arial" w:eastAsia="Times New Roman" w:hAnsi="Arial" w:cs="Arial"/>
                <w:b/>
                <w:bCs/>
                <w:sz w:val="20"/>
                <w:szCs w:val="20"/>
                <w:lang w:val="en-GB"/>
              </w:rPr>
              <w:t>UslugeZdravstvenihOrganizacija</w:t>
            </w:r>
            <w:bookmarkEnd w:id="13"/>
            <w:r w:rsidRPr="002D1DDB">
              <w:rPr>
                <w:rFonts w:ascii="Arial" w:eastAsia="Times New Roman" w:hAnsi="Arial" w:cs="Arial"/>
                <w:b/>
                <w:bCs/>
                <w:sz w:val="20"/>
                <w:szCs w:val="20"/>
                <w:lang w:val="en-GB"/>
              </w:rPr>
              <w:t xml:space="preserve"> i Organ</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zacijapacijenata</w:t>
            </w:r>
            <w:bookmarkEnd w:id="14"/>
          </w:p>
        </w:tc>
        <w:tc>
          <w:tcPr>
            <w:tcW w:w="4891" w:type="dxa"/>
          </w:tcPr>
          <w:p w:rsidR="00C561A8" w:rsidRPr="00EA4675" w:rsidRDefault="00157217"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Services of Health Organisations and P</w:t>
            </w:r>
            <w:r w:rsidRPr="00EA4675">
              <w:rPr>
                <w:rFonts w:ascii="Arial" w:eastAsia="Times New Roman" w:hAnsi="Arial" w:cs="Arial"/>
                <w:b/>
                <w:bCs/>
                <w:sz w:val="20"/>
                <w:szCs w:val="20"/>
                <w:lang w:val="en-GB"/>
              </w:rPr>
              <w:t>a</w:t>
            </w:r>
            <w:r w:rsidRPr="00EA4675">
              <w:rPr>
                <w:rFonts w:ascii="Arial" w:eastAsia="Times New Roman" w:hAnsi="Arial" w:cs="Arial"/>
                <w:b/>
                <w:bCs/>
                <w:sz w:val="20"/>
                <w:szCs w:val="20"/>
                <w:lang w:val="en-GB"/>
              </w:rPr>
              <w:t>tient Organisations</w:t>
            </w:r>
          </w:p>
        </w:tc>
      </w:tr>
      <w:tr w:rsidR="00C561A8" w:rsidRPr="00EA4675" w:rsidTr="00933F5C">
        <w:tc>
          <w:tcPr>
            <w:tcW w:w="4891" w:type="dxa"/>
          </w:tcPr>
          <w:p w:rsidR="00C561A8" w:rsidRPr="00EA4675" w:rsidRDefault="00C561A8"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UgovoriizmeđuProizvođačalijekova i ZdravstvenihOrganizacija i Organizacij</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pacijenata</w:t>
            </w:r>
            <w:r w:rsidR="00F10062" w:rsidRPr="00EA4675">
              <w:rPr>
                <w:rFonts w:ascii="Arial" w:eastAsia="Times New Roman" w:hAnsi="Arial" w:cs="Arial"/>
                <w:sz w:val="20"/>
                <w:szCs w:val="20"/>
                <w:lang w:val="en-GB"/>
              </w:rPr>
              <w:t>, naosnovu</w:t>
            </w:r>
            <w:r w:rsidRPr="00EA4675">
              <w:rPr>
                <w:rFonts w:ascii="Arial" w:eastAsia="Times New Roman" w:hAnsi="Arial" w:cs="Arial"/>
                <w:sz w:val="20"/>
                <w:szCs w:val="20"/>
                <w:lang w:val="en-GB"/>
              </w:rPr>
              <w:t>kojih</w:t>
            </w:r>
            <w:r w:rsidR="00F10062" w:rsidRPr="00EA4675">
              <w:rPr>
                <w:rFonts w:ascii="Arial" w:eastAsia="Times New Roman" w:hAnsi="Arial" w:cs="Arial"/>
                <w:sz w:val="20"/>
                <w:szCs w:val="20"/>
                <w:lang w:val="en-GB"/>
              </w:rPr>
              <w:t xml:space="preserve">se </w:t>
            </w:r>
            <w:r w:rsidRPr="00EA4675">
              <w:rPr>
                <w:rFonts w:ascii="Arial" w:eastAsia="Times New Roman" w:hAnsi="Arial" w:cs="Arial"/>
                <w:sz w:val="20"/>
                <w:szCs w:val="20"/>
                <w:lang w:val="en-GB"/>
              </w:rPr>
              <w:t>Proizvođačul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jekapružajubilo</w:t>
            </w:r>
            <w:r w:rsidR="00F10062" w:rsidRPr="00EA4675">
              <w:rPr>
                <w:rFonts w:ascii="Arial" w:eastAsia="Times New Roman" w:hAnsi="Arial" w:cs="Arial"/>
                <w:sz w:val="20"/>
                <w:szCs w:val="20"/>
                <w:lang w:val="en-GB"/>
              </w:rPr>
              <w:t>koje</w:t>
            </w:r>
            <w:r w:rsidRPr="00EA4675">
              <w:rPr>
                <w:rFonts w:ascii="Arial" w:eastAsia="Times New Roman" w:hAnsi="Arial" w:cs="Arial"/>
                <w:sz w:val="20"/>
                <w:szCs w:val="20"/>
                <w:lang w:val="en-GB"/>
              </w:rPr>
              <w:t>vrst</w:t>
            </w:r>
            <w:r w:rsidR="00F10062" w:rsidRPr="00EA4675">
              <w:rPr>
                <w:rFonts w:ascii="Arial" w:eastAsia="Times New Roman" w:hAnsi="Arial" w:cs="Arial"/>
                <w:sz w:val="20"/>
                <w:szCs w:val="20"/>
                <w:lang w:val="en-GB"/>
              </w:rPr>
              <w:t>e</w:t>
            </w:r>
            <w:r w:rsidRPr="00EA4675">
              <w:rPr>
                <w:rFonts w:ascii="Arial" w:eastAsia="Times New Roman" w:hAnsi="Arial" w:cs="Arial"/>
                <w:sz w:val="20"/>
                <w:szCs w:val="20"/>
                <w:lang w:val="en-GB"/>
              </w:rPr>
              <w:t>usluga</w:t>
            </w:r>
            <w:r w:rsidR="00F10062" w:rsidRPr="00EA4675">
              <w:rPr>
                <w:rFonts w:ascii="Arial" w:eastAsia="Times New Roman" w:hAnsi="Arial" w:cs="Arial"/>
                <w:sz w:val="20"/>
                <w:szCs w:val="20"/>
                <w:lang w:val="en-GB"/>
              </w:rPr>
              <w:t>,</w:t>
            </w:r>
            <w:r w:rsidRPr="00EA4675">
              <w:rPr>
                <w:rFonts w:ascii="Arial" w:eastAsia="Times New Roman" w:hAnsi="Arial" w:cs="Arial"/>
                <w:sz w:val="20"/>
                <w:szCs w:val="20"/>
                <w:lang w:val="en-GB"/>
              </w:rPr>
              <w:t xml:space="preserve">dopuštenisu pod uvjetom da se </w:t>
            </w:r>
            <w:r w:rsidR="00F10062" w:rsidRPr="00EA4675">
              <w:rPr>
                <w:rFonts w:ascii="Arial" w:eastAsia="Times New Roman" w:hAnsi="Arial" w:cs="Arial"/>
                <w:sz w:val="20"/>
                <w:szCs w:val="20"/>
                <w:lang w:val="en-GB"/>
              </w:rPr>
              <w:t>te</w:t>
            </w:r>
            <w:r w:rsidRPr="00EA4675">
              <w:rPr>
                <w:rFonts w:ascii="Arial" w:eastAsia="Times New Roman" w:hAnsi="Arial" w:cs="Arial"/>
                <w:sz w:val="20"/>
                <w:szCs w:val="20"/>
                <w:lang w:val="en-GB"/>
              </w:rPr>
              <w:t>uslugepružaju:</w:t>
            </w:r>
          </w:p>
        </w:tc>
        <w:tc>
          <w:tcPr>
            <w:tcW w:w="4891" w:type="dxa"/>
          </w:tcPr>
          <w:p w:rsidR="00C561A8" w:rsidRPr="00EA4675" w:rsidRDefault="00157217" w:rsidP="001D20D0">
            <w:pPr>
              <w:pStyle w:val="ListParagraph"/>
              <w:numPr>
                <w:ilvl w:val="2"/>
                <w:numId w:val="37"/>
              </w:numPr>
              <w:spacing w:before="120" w:line="240" w:lineRule="exact"/>
              <w:ind w:left="625" w:hanging="709"/>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Contracts between the </w:t>
            </w:r>
            <w:r w:rsidR="006202A3"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6202A3"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6202A3"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anufacturers and Healthcare Organisations and Patient Organisation representatives based </w:t>
            </w:r>
            <w:r w:rsidRPr="00542EDF">
              <w:rPr>
                <w:rFonts w:ascii="Arial" w:hAnsi="Arial" w:cs="Arial"/>
                <w:sz w:val="20"/>
                <w:szCs w:val="20"/>
                <w:lang w:val="en-GB"/>
              </w:rPr>
              <w:t>on</w:t>
            </w:r>
            <w:r w:rsidRPr="00EA4675">
              <w:rPr>
                <w:rFonts w:ascii="Arial" w:eastAsia="Times New Roman" w:hAnsi="Arial" w:cs="Arial"/>
                <w:sz w:val="20"/>
                <w:szCs w:val="20"/>
                <w:lang w:val="en-GB"/>
              </w:rPr>
              <w:t xml:space="preserve"> which the </w:t>
            </w:r>
            <w:r w:rsidR="006202A3"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6202A3"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6202A3"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 xml:space="preserve">facturer is provided with any </w:t>
            </w:r>
            <w:r w:rsidR="006202A3" w:rsidRPr="00EA4675">
              <w:rPr>
                <w:rFonts w:ascii="Arial" w:eastAsia="Times New Roman" w:hAnsi="Arial" w:cs="Arial"/>
                <w:sz w:val="20"/>
                <w:szCs w:val="20"/>
                <w:lang w:val="en-GB"/>
              </w:rPr>
              <w:t>type</w:t>
            </w:r>
            <w:r w:rsidRPr="00EA4675">
              <w:rPr>
                <w:rFonts w:ascii="Arial" w:eastAsia="Times New Roman" w:hAnsi="Arial" w:cs="Arial"/>
                <w:sz w:val="20"/>
                <w:szCs w:val="20"/>
                <w:lang w:val="en-GB"/>
              </w:rPr>
              <w:t xml:space="preserve"> of services </w:t>
            </w:r>
            <w:r w:rsidR="006202A3" w:rsidRPr="00EA4675">
              <w:rPr>
                <w:rFonts w:ascii="Arial" w:eastAsia="Times New Roman" w:hAnsi="Arial" w:cs="Arial"/>
                <w:sz w:val="20"/>
                <w:szCs w:val="20"/>
                <w:lang w:val="en-GB"/>
              </w:rPr>
              <w:t>are permittedas long as</w:t>
            </w:r>
            <w:r w:rsidRPr="00EA4675">
              <w:rPr>
                <w:rFonts w:ascii="Arial" w:eastAsia="Times New Roman" w:hAnsi="Arial" w:cs="Arial"/>
                <w:sz w:val="20"/>
                <w:szCs w:val="20"/>
                <w:lang w:val="en-GB"/>
              </w:rPr>
              <w:t xml:space="preserve"> the relevant services </w:t>
            </w:r>
            <w:r w:rsidRPr="00EA4675">
              <w:rPr>
                <w:rFonts w:ascii="Arial" w:eastAsia="Times New Roman" w:hAnsi="Arial" w:cs="Arial"/>
                <w:sz w:val="20"/>
                <w:szCs w:val="20"/>
                <w:lang w:val="en-GB"/>
              </w:rPr>
              <w:lastRenderedPageBreak/>
              <w:t>are delivered:</w:t>
            </w:r>
          </w:p>
        </w:tc>
      </w:tr>
      <w:tr w:rsidR="00C561A8" w:rsidRPr="00EA4675" w:rsidTr="00933F5C">
        <w:tc>
          <w:tcPr>
            <w:tcW w:w="4891" w:type="dxa"/>
          </w:tcPr>
          <w:p w:rsidR="00C561A8" w:rsidRPr="00EA4675" w:rsidRDefault="00C561A8" w:rsidP="001D20D0">
            <w:pPr>
              <w:pStyle w:val="ListParagraph"/>
              <w:numPr>
                <w:ilvl w:val="0"/>
                <w:numId w:val="16"/>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u obrazovne, zdravstvene, edukati</w:t>
            </w:r>
            <w:r w:rsidRPr="002D1DDB">
              <w:rPr>
                <w:rFonts w:ascii="Arial" w:eastAsia="Times New Roman" w:hAnsi="Arial" w:cs="Arial"/>
                <w:sz w:val="20"/>
                <w:szCs w:val="20"/>
                <w:lang w:val="en-GB"/>
              </w:rPr>
              <w:t>v</w:t>
            </w:r>
            <w:r w:rsidRPr="002D1DDB">
              <w:rPr>
                <w:rFonts w:ascii="Arial" w:eastAsia="Times New Roman" w:hAnsi="Arial" w:cs="Arial"/>
                <w:sz w:val="20"/>
                <w:szCs w:val="20"/>
                <w:lang w:val="en-GB"/>
              </w:rPr>
              <w:t>neiliistraživačkesvrhe, i</w:t>
            </w:r>
          </w:p>
        </w:tc>
        <w:tc>
          <w:tcPr>
            <w:tcW w:w="4891" w:type="dxa"/>
          </w:tcPr>
          <w:p w:rsidR="00C561A8" w:rsidRPr="00EA4675" w:rsidRDefault="00157217" w:rsidP="001D20D0">
            <w:pPr>
              <w:pStyle w:val="ListParagraph"/>
              <w:numPr>
                <w:ilvl w:val="0"/>
                <w:numId w:val="51"/>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for educational, health, training or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search purposes, and</w:t>
            </w:r>
          </w:p>
        </w:tc>
      </w:tr>
      <w:tr w:rsidR="00C561A8" w:rsidRPr="00EA4675" w:rsidTr="00933F5C">
        <w:tc>
          <w:tcPr>
            <w:tcW w:w="4891" w:type="dxa"/>
          </w:tcPr>
          <w:p w:rsidR="00C561A8" w:rsidRPr="00EA4675" w:rsidRDefault="00C561A8" w:rsidP="001D20D0">
            <w:pPr>
              <w:pStyle w:val="ListParagraph"/>
              <w:numPr>
                <w:ilvl w:val="0"/>
                <w:numId w:val="16"/>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da uslugenisusredstvo za potica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jepreporučivanja, propisivanja, kupnje, nabave, prodajeiliizdavanjaLijeka.</w:t>
            </w:r>
          </w:p>
        </w:tc>
        <w:tc>
          <w:tcPr>
            <w:tcW w:w="4891" w:type="dxa"/>
          </w:tcPr>
          <w:p w:rsidR="00C561A8" w:rsidRPr="00EA4675" w:rsidRDefault="00157217" w:rsidP="001D20D0">
            <w:pPr>
              <w:pStyle w:val="ListParagraph"/>
              <w:numPr>
                <w:ilvl w:val="0"/>
                <w:numId w:val="51"/>
              </w:numPr>
              <w:spacing w:before="120" w:line="240" w:lineRule="exact"/>
              <w:ind w:hanging="295"/>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that the services are not used as </w:t>
            </w:r>
            <w:r w:rsidR="003942A6" w:rsidRPr="00EA4675">
              <w:rPr>
                <w:rFonts w:ascii="Arial" w:eastAsia="Times New Roman" w:hAnsi="Arial" w:cs="Arial"/>
                <w:sz w:val="20"/>
                <w:szCs w:val="20"/>
                <w:lang w:val="en-GB"/>
              </w:rPr>
              <w:t>an i</w:t>
            </w:r>
            <w:r w:rsidR="003942A6" w:rsidRPr="00EA4675">
              <w:rPr>
                <w:rFonts w:ascii="Arial" w:eastAsia="Times New Roman" w:hAnsi="Arial" w:cs="Arial"/>
                <w:sz w:val="20"/>
                <w:szCs w:val="20"/>
                <w:lang w:val="en-GB"/>
              </w:rPr>
              <w:t>n</w:t>
            </w:r>
            <w:r w:rsidR="003942A6" w:rsidRPr="00EA4675">
              <w:rPr>
                <w:rFonts w:ascii="Arial" w:eastAsia="Times New Roman" w:hAnsi="Arial" w:cs="Arial"/>
                <w:sz w:val="20"/>
                <w:szCs w:val="20"/>
                <w:lang w:val="en-GB"/>
              </w:rPr>
              <w:t>ducement</w:t>
            </w:r>
            <w:r w:rsidRPr="00EA4675">
              <w:rPr>
                <w:rFonts w:ascii="Arial" w:eastAsia="Times New Roman" w:hAnsi="Arial" w:cs="Arial"/>
                <w:sz w:val="20"/>
                <w:szCs w:val="20"/>
                <w:lang w:val="en-GB"/>
              </w:rPr>
              <w:t xml:space="preserve"> to recommend, prescribe, buy, supply, sell or issue of the medic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nal product.</w:t>
            </w:r>
          </w:p>
        </w:tc>
      </w:tr>
      <w:tr w:rsidR="00C561A8" w:rsidRPr="00EA4675" w:rsidTr="00933F5C">
        <w:tc>
          <w:tcPr>
            <w:tcW w:w="4891" w:type="dxa"/>
          </w:tcPr>
          <w:p w:rsidR="00C561A8" w:rsidRPr="002D1DDB" w:rsidRDefault="00C561A8" w:rsidP="00A82327">
            <w:pPr>
              <w:tabs>
                <w:tab w:val="left" w:pos="142"/>
              </w:tabs>
              <w:spacing w:before="120" w:line="240" w:lineRule="exact"/>
              <w:jc w:val="both"/>
              <w:textAlignment w:val="baseline"/>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textAlignment w:val="baseline"/>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 xml:space="preserve">POSEBNI ZAHTJEVI VEZANO ZA ODNOS PROIZVOĐAČA LIJEKOVA I ORGANIZACIJA PACIJENATA </w:t>
            </w:r>
          </w:p>
        </w:tc>
        <w:tc>
          <w:tcPr>
            <w:tcW w:w="4891" w:type="dxa"/>
          </w:tcPr>
          <w:p w:rsidR="00C561A8" w:rsidRPr="00EA4675" w:rsidDel="003865B9" w:rsidRDefault="0015721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SPECIAL REQUIREMENTS FOR INTERA</w:t>
            </w:r>
            <w:r w:rsidRPr="00EA4675">
              <w:rPr>
                <w:rFonts w:ascii="Arial" w:eastAsia="Times New Roman" w:hAnsi="Arial" w:cs="Arial"/>
                <w:b/>
                <w:bCs/>
                <w:sz w:val="20"/>
                <w:szCs w:val="20"/>
                <w:lang w:val="en-GB"/>
              </w:rPr>
              <w:t>C</w:t>
            </w:r>
            <w:r w:rsidRPr="00EA4675">
              <w:rPr>
                <w:rFonts w:ascii="Arial" w:eastAsia="Times New Roman" w:hAnsi="Arial" w:cs="Arial"/>
                <w:b/>
                <w:bCs/>
                <w:sz w:val="20"/>
                <w:szCs w:val="20"/>
                <w:lang w:val="en-GB"/>
              </w:rPr>
              <w:t>TIONS BETWEEN MEDICINAL PRODUCT MANUFACTURERS AND PATIENT ORGAN</w:t>
            </w:r>
            <w:r w:rsidRPr="00EA4675">
              <w:rPr>
                <w:rFonts w:ascii="Arial" w:eastAsia="Times New Roman" w:hAnsi="Arial" w:cs="Arial"/>
                <w:b/>
                <w:bCs/>
                <w:sz w:val="20"/>
                <w:szCs w:val="20"/>
                <w:lang w:val="en-GB"/>
              </w:rPr>
              <w:t>I</w:t>
            </w:r>
            <w:r w:rsidRPr="00EA4675">
              <w:rPr>
                <w:rFonts w:ascii="Arial" w:eastAsia="Times New Roman" w:hAnsi="Arial" w:cs="Arial"/>
                <w:b/>
                <w:bCs/>
                <w:sz w:val="20"/>
                <w:szCs w:val="20"/>
                <w:lang w:val="en-GB"/>
              </w:rPr>
              <w:t>SATIONS</w:t>
            </w:r>
          </w:p>
        </w:tc>
      </w:tr>
      <w:tr w:rsidR="00C561A8" w:rsidRPr="00EA4675" w:rsidTr="00933F5C">
        <w:tc>
          <w:tcPr>
            <w:tcW w:w="4891" w:type="dxa"/>
          </w:tcPr>
          <w:p w:rsidR="00C561A8" w:rsidRPr="00EA4675" w:rsidRDefault="00F10062" w:rsidP="001D20D0">
            <w:pPr>
              <w:pStyle w:val="ListParagraph"/>
              <w:numPr>
                <w:ilvl w:val="1"/>
                <w:numId w:val="36"/>
              </w:numPr>
              <w:spacing w:before="120" w:line="240" w:lineRule="exact"/>
              <w:ind w:left="459" w:hanging="572"/>
              <w:contextualSpacing w:val="0"/>
              <w:jc w:val="both"/>
              <w:rPr>
                <w:rFonts w:ascii="Arial" w:hAnsi="Arial" w:cs="Arial"/>
                <w:sz w:val="20"/>
                <w:szCs w:val="20"/>
                <w:lang w:val="en-GB"/>
              </w:rPr>
            </w:pPr>
            <w:r w:rsidRPr="002D1DDB">
              <w:rPr>
                <w:rFonts w:ascii="Arial" w:hAnsi="Arial" w:cs="Arial"/>
                <w:sz w:val="20"/>
                <w:szCs w:val="20"/>
                <w:lang w:val="en-GB"/>
              </w:rPr>
              <w:t>Ovaj</w:t>
            </w:r>
            <w:r w:rsidR="00C561A8" w:rsidRPr="00EA4675">
              <w:rPr>
                <w:rFonts w:ascii="Arial" w:hAnsi="Arial" w:cs="Arial"/>
                <w:sz w:val="20"/>
                <w:szCs w:val="20"/>
                <w:lang w:val="en-GB"/>
              </w:rPr>
              <w:t xml:space="preserve">Kodeks se zasnivanaprincipimakojesu EFPIA i pan-evropskeOrganizacijepacijenataprihvatili, a koji suutvrđeni EFPIA Kodeksom, i to kakoslijedi: </w:t>
            </w:r>
          </w:p>
        </w:tc>
        <w:tc>
          <w:tcPr>
            <w:tcW w:w="4891" w:type="dxa"/>
          </w:tcPr>
          <w:p w:rsidR="00C561A8" w:rsidRPr="00EA4675" w:rsidRDefault="00157217" w:rsidP="001D20D0">
            <w:pPr>
              <w:pStyle w:val="ListParagraph"/>
              <w:numPr>
                <w:ilvl w:val="1"/>
                <w:numId w:val="37"/>
              </w:numPr>
              <w:spacing w:before="120" w:line="240" w:lineRule="exact"/>
              <w:ind w:left="483" w:hanging="573"/>
              <w:contextualSpacing w:val="0"/>
              <w:jc w:val="both"/>
              <w:rPr>
                <w:rFonts w:ascii="Arial" w:hAnsi="Arial" w:cs="Arial"/>
                <w:sz w:val="20"/>
                <w:szCs w:val="20"/>
                <w:lang w:val="en-GB"/>
              </w:rPr>
            </w:pPr>
            <w:r w:rsidRPr="00EA4675">
              <w:rPr>
                <w:rFonts w:ascii="Arial" w:hAnsi="Arial" w:cs="Arial"/>
                <w:sz w:val="20"/>
                <w:szCs w:val="20"/>
                <w:lang w:val="en-GB"/>
              </w:rPr>
              <w:t xml:space="preserve">This Code is based on the principles </w:t>
            </w:r>
            <w:r w:rsidR="004B01F2" w:rsidRPr="00EA4675">
              <w:rPr>
                <w:rFonts w:ascii="Arial" w:hAnsi="Arial" w:cs="Arial"/>
                <w:sz w:val="20"/>
                <w:szCs w:val="20"/>
                <w:lang w:val="en-GB"/>
              </w:rPr>
              <w:t xml:space="preserve">thatthe </w:t>
            </w:r>
            <w:r w:rsidRPr="00EA4675">
              <w:rPr>
                <w:rFonts w:ascii="Arial" w:hAnsi="Arial" w:cs="Arial"/>
                <w:sz w:val="20"/>
                <w:szCs w:val="20"/>
                <w:lang w:val="en-GB"/>
              </w:rPr>
              <w:t xml:space="preserve">EFPIA </w:t>
            </w:r>
            <w:r w:rsidR="004B01F2" w:rsidRPr="00EA4675">
              <w:rPr>
                <w:rFonts w:ascii="Arial" w:hAnsi="Arial" w:cs="Arial"/>
                <w:sz w:val="20"/>
                <w:szCs w:val="20"/>
                <w:lang w:val="en-GB"/>
              </w:rPr>
              <w:t xml:space="preserve">together with </w:t>
            </w:r>
            <w:r w:rsidRPr="00EA4675">
              <w:rPr>
                <w:rFonts w:ascii="Arial" w:hAnsi="Arial" w:cs="Arial"/>
                <w:sz w:val="20"/>
                <w:szCs w:val="20"/>
                <w:lang w:val="en-GB"/>
              </w:rPr>
              <w:t>pan-European Patient O</w:t>
            </w:r>
            <w:r w:rsidRPr="00EA4675">
              <w:rPr>
                <w:rFonts w:ascii="Arial" w:hAnsi="Arial" w:cs="Arial"/>
                <w:sz w:val="20"/>
                <w:szCs w:val="20"/>
                <w:lang w:val="en-GB"/>
              </w:rPr>
              <w:t>r</w:t>
            </w:r>
            <w:r w:rsidRPr="00EA4675">
              <w:rPr>
                <w:rFonts w:ascii="Arial" w:hAnsi="Arial" w:cs="Arial"/>
                <w:sz w:val="20"/>
                <w:szCs w:val="20"/>
                <w:lang w:val="en-GB"/>
              </w:rPr>
              <w:t xml:space="preserve">ganizations, as set out in the EFPIA Code, </w:t>
            </w:r>
            <w:r w:rsidR="004B01F2" w:rsidRPr="00EA4675">
              <w:rPr>
                <w:rFonts w:ascii="Arial" w:hAnsi="Arial" w:cs="Arial"/>
                <w:sz w:val="20"/>
                <w:szCs w:val="20"/>
                <w:lang w:val="en-GB"/>
              </w:rPr>
              <w:t xml:space="preserve">have </w:t>
            </w:r>
            <w:r w:rsidR="003942A6" w:rsidRPr="00EA4675">
              <w:rPr>
                <w:rFonts w:ascii="Arial" w:hAnsi="Arial" w:cs="Arial"/>
                <w:sz w:val="20"/>
                <w:szCs w:val="20"/>
                <w:lang w:val="en-GB"/>
              </w:rPr>
              <w:t>subscribed</w:t>
            </w:r>
            <w:r w:rsidR="004B01F2" w:rsidRPr="00EA4675">
              <w:rPr>
                <w:rFonts w:ascii="Arial" w:hAnsi="Arial" w:cs="Arial"/>
                <w:sz w:val="20"/>
                <w:szCs w:val="20"/>
                <w:lang w:val="en-GB"/>
              </w:rPr>
              <w:t xml:space="preserve"> to:</w:t>
            </w:r>
          </w:p>
        </w:tc>
      </w:tr>
      <w:tr w:rsidR="00C561A8" w:rsidRPr="00EA4675" w:rsidTr="00933F5C">
        <w:tc>
          <w:tcPr>
            <w:tcW w:w="4891" w:type="dxa"/>
          </w:tcPr>
          <w:p w:rsidR="00C561A8" w:rsidRPr="00EA4675" w:rsidRDefault="00C561A8" w:rsidP="001D20D0">
            <w:pPr>
              <w:pStyle w:val="ListParagraph"/>
              <w:numPr>
                <w:ilvl w:val="0"/>
                <w:numId w:val="17"/>
              </w:numPr>
              <w:spacing w:before="120" w:line="240" w:lineRule="exact"/>
              <w:ind w:left="885" w:hanging="426"/>
              <w:contextualSpacing w:val="0"/>
              <w:jc w:val="both"/>
              <w:textAlignment w:val="baseline"/>
              <w:rPr>
                <w:rFonts w:ascii="Arial" w:hAnsi="Arial" w:cs="Arial"/>
                <w:sz w:val="20"/>
                <w:szCs w:val="20"/>
                <w:lang w:val="en-GB"/>
              </w:rPr>
            </w:pPr>
            <w:r w:rsidRPr="002D1DDB">
              <w:rPr>
                <w:rFonts w:ascii="Arial" w:hAnsi="Arial" w:cs="Arial"/>
                <w:sz w:val="20"/>
                <w:szCs w:val="20"/>
                <w:lang w:val="en-GB"/>
              </w:rPr>
              <w:t>nezavisnostOrganizacijapacijenata u vezisanjihovimpolitičkimstavovima, polit</w:t>
            </w:r>
            <w:r w:rsidRPr="002D1DDB">
              <w:rPr>
                <w:rFonts w:ascii="Arial" w:hAnsi="Arial" w:cs="Arial"/>
                <w:sz w:val="20"/>
                <w:szCs w:val="20"/>
                <w:lang w:val="en-GB"/>
              </w:rPr>
              <w:t>i</w:t>
            </w:r>
            <w:r w:rsidRPr="002D1DDB">
              <w:rPr>
                <w:rFonts w:ascii="Arial" w:hAnsi="Arial" w:cs="Arial"/>
                <w:sz w:val="20"/>
                <w:szCs w:val="20"/>
                <w:lang w:val="en-GB"/>
              </w:rPr>
              <w:t xml:space="preserve">kama i aktivnostima, mora bitiomogućena; </w:t>
            </w:r>
          </w:p>
        </w:tc>
        <w:tc>
          <w:tcPr>
            <w:tcW w:w="4891" w:type="dxa"/>
          </w:tcPr>
          <w:p w:rsidR="00C561A8" w:rsidRPr="00542EDF" w:rsidRDefault="00636086" w:rsidP="001D20D0">
            <w:pPr>
              <w:pStyle w:val="ListParagraph"/>
              <w:numPr>
                <w:ilvl w:val="0"/>
                <w:numId w:val="52"/>
              </w:numPr>
              <w:spacing w:before="120" w:line="240" w:lineRule="exact"/>
              <w:ind w:left="909" w:hanging="284"/>
              <w:contextualSpacing w:val="0"/>
              <w:jc w:val="both"/>
              <w:textAlignment w:val="baseline"/>
              <w:rPr>
                <w:rFonts w:ascii="Arial" w:eastAsia="Times New Roman" w:hAnsi="Arial" w:cs="Arial"/>
                <w:sz w:val="20"/>
                <w:szCs w:val="20"/>
                <w:lang w:val="en-GB"/>
              </w:rPr>
            </w:pPr>
            <w:r w:rsidRPr="00542EDF">
              <w:rPr>
                <w:rFonts w:ascii="Arial" w:eastAsia="Times New Roman" w:hAnsi="Arial" w:cs="Arial"/>
                <w:sz w:val="20"/>
                <w:szCs w:val="20"/>
                <w:lang w:val="en-GB"/>
              </w:rPr>
              <w:t>t</w:t>
            </w:r>
            <w:r w:rsidR="004B01F2" w:rsidRPr="00542EDF">
              <w:rPr>
                <w:rFonts w:ascii="Arial" w:eastAsia="Times New Roman" w:hAnsi="Arial" w:cs="Arial"/>
                <w:sz w:val="20"/>
                <w:szCs w:val="20"/>
                <w:lang w:val="en-GB"/>
              </w:rPr>
              <w:t>he independence of P</w:t>
            </w:r>
            <w:r w:rsidRPr="00542EDF">
              <w:rPr>
                <w:rFonts w:ascii="Arial" w:eastAsia="Times New Roman" w:hAnsi="Arial" w:cs="Arial"/>
                <w:sz w:val="20"/>
                <w:szCs w:val="20"/>
                <w:lang w:val="en-GB"/>
              </w:rPr>
              <w:t xml:space="preserve">atient </w:t>
            </w:r>
            <w:r w:rsidR="004B01F2" w:rsidRPr="00542EDF">
              <w:rPr>
                <w:rFonts w:ascii="Arial" w:eastAsia="Times New Roman" w:hAnsi="Arial" w:cs="Arial"/>
                <w:sz w:val="20"/>
                <w:szCs w:val="20"/>
                <w:lang w:val="en-GB"/>
              </w:rPr>
              <w:t>O</w:t>
            </w:r>
            <w:r w:rsidRPr="00542EDF">
              <w:rPr>
                <w:rFonts w:ascii="Arial" w:eastAsia="Times New Roman" w:hAnsi="Arial" w:cs="Arial"/>
                <w:sz w:val="20"/>
                <w:szCs w:val="20"/>
                <w:lang w:val="en-GB"/>
              </w:rPr>
              <w:t>rganis</w:t>
            </w:r>
            <w:r w:rsidRPr="00542EDF">
              <w:rPr>
                <w:rFonts w:ascii="Arial" w:eastAsia="Times New Roman" w:hAnsi="Arial" w:cs="Arial"/>
                <w:sz w:val="20"/>
                <w:szCs w:val="20"/>
                <w:lang w:val="en-GB"/>
              </w:rPr>
              <w:t>a</w:t>
            </w:r>
            <w:r w:rsidRPr="00542EDF">
              <w:rPr>
                <w:rFonts w:ascii="Arial" w:eastAsia="Times New Roman" w:hAnsi="Arial" w:cs="Arial"/>
                <w:sz w:val="20"/>
                <w:szCs w:val="20"/>
                <w:lang w:val="en-GB"/>
              </w:rPr>
              <w:t>tions</w:t>
            </w:r>
            <w:r w:rsidR="004B01F2" w:rsidRPr="00542EDF">
              <w:rPr>
                <w:rFonts w:ascii="Arial" w:eastAsia="Times New Roman" w:hAnsi="Arial" w:cs="Arial"/>
                <w:sz w:val="20"/>
                <w:szCs w:val="20"/>
                <w:lang w:val="en-GB"/>
              </w:rPr>
              <w:t>, in terms of their political judgement, policies and activities, must be assured.</w:t>
            </w:r>
          </w:p>
        </w:tc>
      </w:tr>
      <w:tr w:rsidR="00C561A8" w:rsidRPr="00EA4675" w:rsidTr="00933F5C">
        <w:tc>
          <w:tcPr>
            <w:tcW w:w="4891" w:type="dxa"/>
          </w:tcPr>
          <w:p w:rsidR="00C561A8" w:rsidRPr="00EA4675" w:rsidRDefault="00C561A8" w:rsidP="001D20D0">
            <w:pPr>
              <w:pStyle w:val="ListParagraph"/>
              <w:numPr>
                <w:ilvl w:val="0"/>
                <w:numId w:val="17"/>
              </w:numPr>
              <w:spacing w:before="120" w:line="240" w:lineRule="exact"/>
              <w:ind w:left="885" w:hanging="426"/>
              <w:contextualSpacing w:val="0"/>
              <w:jc w:val="both"/>
              <w:textAlignment w:val="baseline"/>
              <w:rPr>
                <w:rFonts w:ascii="Arial" w:hAnsi="Arial" w:cs="Arial"/>
                <w:sz w:val="20"/>
                <w:szCs w:val="20"/>
                <w:lang w:val="en-GB"/>
              </w:rPr>
            </w:pPr>
            <w:r w:rsidRPr="002D1DDB">
              <w:rPr>
                <w:rFonts w:ascii="Arial" w:hAnsi="Arial" w:cs="Arial"/>
                <w:sz w:val="20"/>
                <w:szCs w:val="20"/>
                <w:lang w:val="en-GB"/>
              </w:rPr>
              <w:t>sviodnosisaradnjeizmeđuOrganizacij</w:t>
            </w:r>
            <w:r w:rsidRPr="002D1DDB">
              <w:rPr>
                <w:rFonts w:ascii="Arial" w:hAnsi="Arial" w:cs="Arial"/>
                <w:sz w:val="20"/>
                <w:szCs w:val="20"/>
                <w:lang w:val="en-GB"/>
              </w:rPr>
              <w:t>a</w:t>
            </w:r>
            <w:r w:rsidRPr="002D1DDB">
              <w:rPr>
                <w:rFonts w:ascii="Arial" w:hAnsi="Arial" w:cs="Arial"/>
                <w:sz w:val="20"/>
                <w:szCs w:val="20"/>
                <w:lang w:val="en-GB"/>
              </w:rPr>
              <w:t>pacijenata i farmaceutskeindustrije, a naročitoKompanijačlanica, ćebitizasnova</w:t>
            </w:r>
            <w:r w:rsidRPr="002D1DDB">
              <w:rPr>
                <w:rFonts w:ascii="Arial" w:hAnsi="Arial" w:cs="Arial"/>
                <w:sz w:val="20"/>
                <w:szCs w:val="20"/>
                <w:lang w:val="en-GB"/>
              </w:rPr>
              <w:t>n</w:t>
            </w:r>
            <w:r w:rsidRPr="002D1DDB">
              <w:rPr>
                <w:rFonts w:ascii="Arial" w:hAnsi="Arial" w:cs="Arial"/>
                <w:sz w:val="20"/>
                <w:szCs w:val="20"/>
                <w:lang w:val="en-GB"/>
              </w:rPr>
              <w:t>inameđusobnomuvažavanju, pričemu</w:t>
            </w:r>
            <w:r w:rsidRPr="002D1DDB">
              <w:rPr>
                <w:rFonts w:ascii="Arial" w:hAnsi="Arial" w:cs="Arial"/>
                <w:sz w:val="20"/>
                <w:szCs w:val="20"/>
                <w:lang w:val="en-GB"/>
              </w:rPr>
              <w:t>s</w:t>
            </w:r>
            <w:r w:rsidRPr="002D1DDB">
              <w:rPr>
                <w:rFonts w:ascii="Arial" w:hAnsi="Arial" w:cs="Arial"/>
                <w:sz w:val="20"/>
                <w:szCs w:val="20"/>
                <w:lang w:val="en-GB"/>
              </w:rPr>
              <w:t>tavovi i odlukesvakogpartneraimajuistuvr</w:t>
            </w:r>
            <w:r w:rsidRPr="002D1DDB">
              <w:rPr>
                <w:rFonts w:ascii="Arial" w:hAnsi="Arial" w:cs="Arial"/>
                <w:sz w:val="20"/>
                <w:szCs w:val="20"/>
                <w:lang w:val="en-GB"/>
              </w:rPr>
              <w:t>i</w:t>
            </w:r>
            <w:r w:rsidRPr="002D1DDB">
              <w:rPr>
                <w:rFonts w:ascii="Arial" w:hAnsi="Arial" w:cs="Arial"/>
                <w:sz w:val="20"/>
                <w:szCs w:val="20"/>
                <w:lang w:val="en-GB"/>
              </w:rPr>
              <w:t xml:space="preserve">jednost; </w:t>
            </w:r>
          </w:p>
        </w:tc>
        <w:tc>
          <w:tcPr>
            <w:tcW w:w="4891" w:type="dxa"/>
          </w:tcPr>
          <w:p w:rsidR="00C561A8" w:rsidRPr="00542EDF" w:rsidRDefault="00542EDF" w:rsidP="001D20D0">
            <w:pPr>
              <w:pStyle w:val="ListParagraph"/>
              <w:numPr>
                <w:ilvl w:val="0"/>
                <w:numId w:val="52"/>
              </w:numPr>
              <w:spacing w:before="120" w:line="240" w:lineRule="exact"/>
              <w:ind w:left="909" w:hanging="284"/>
              <w:contextualSpacing w:val="0"/>
              <w:jc w:val="both"/>
              <w:textAlignment w:val="baseline"/>
              <w:rPr>
                <w:rFonts w:ascii="Arial" w:eastAsia="Times New Roman" w:hAnsi="Arial" w:cs="Arial"/>
                <w:sz w:val="20"/>
                <w:szCs w:val="20"/>
                <w:lang w:val="en-GB"/>
              </w:rPr>
            </w:pPr>
            <w:r w:rsidRPr="00542EDF">
              <w:rPr>
                <w:rFonts w:ascii="Arial" w:eastAsia="Times New Roman" w:hAnsi="Arial" w:cs="Arial"/>
                <w:sz w:val="20"/>
                <w:szCs w:val="20"/>
                <w:lang w:val="en-GB"/>
              </w:rPr>
              <w:t xml:space="preserve">all </w:t>
            </w:r>
            <w:r w:rsidR="004B01F2" w:rsidRPr="00542EDF">
              <w:rPr>
                <w:rFonts w:ascii="Arial" w:eastAsia="Times New Roman" w:hAnsi="Arial" w:cs="Arial"/>
                <w:sz w:val="20"/>
                <w:szCs w:val="20"/>
                <w:lang w:val="en-GB"/>
              </w:rPr>
              <w:t xml:space="preserve">interactions between </w:t>
            </w:r>
            <w:r w:rsidR="00636086" w:rsidRPr="00542EDF">
              <w:rPr>
                <w:rFonts w:ascii="Arial" w:eastAsia="Times New Roman" w:hAnsi="Arial" w:cs="Arial"/>
                <w:sz w:val="20"/>
                <w:szCs w:val="20"/>
                <w:lang w:val="en-GB"/>
              </w:rPr>
              <w:t>Patient Organis</w:t>
            </w:r>
            <w:r w:rsidR="00636086" w:rsidRPr="00542EDF">
              <w:rPr>
                <w:rFonts w:ascii="Arial" w:eastAsia="Times New Roman" w:hAnsi="Arial" w:cs="Arial"/>
                <w:sz w:val="20"/>
                <w:szCs w:val="20"/>
                <w:lang w:val="en-GB"/>
              </w:rPr>
              <w:t>a</w:t>
            </w:r>
            <w:r w:rsidR="00636086" w:rsidRPr="00542EDF">
              <w:rPr>
                <w:rFonts w:ascii="Arial" w:eastAsia="Times New Roman" w:hAnsi="Arial" w:cs="Arial"/>
                <w:sz w:val="20"/>
                <w:szCs w:val="20"/>
                <w:lang w:val="en-GB"/>
              </w:rPr>
              <w:t xml:space="preserve">tions </w:t>
            </w:r>
            <w:r w:rsidR="004B01F2" w:rsidRPr="00542EDF">
              <w:rPr>
                <w:rFonts w:ascii="Arial" w:eastAsia="Times New Roman" w:hAnsi="Arial" w:cs="Arial"/>
                <w:sz w:val="20"/>
                <w:szCs w:val="20"/>
                <w:lang w:val="en-GB"/>
              </w:rPr>
              <w:t>and Pharmaceutical Industry, pa</w:t>
            </w:r>
            <w:r w:rsidR="004B01F2" w:rsidRPr="00542EDF">
              <w:rPr>
                <w:rFonts w:ascii="Arial" w:eastAsia="Times New Roman" w:hAnsi="Arial" w:cs="Arial"/>
                <w:sz w:val="20"/>
                <w:szCs w:val="20"/>
                <w:lang w:val="en-GB"/>
              </w:rPr>
              <w:t>r</w:t>
            </w:r>
            <w:r w:rsidR="004B01F2" w:rsidRPr="00542EDF">
              <w:rPr>
                <w:rFonts w:ascii="Arial" w:eastAsia="Times New Roman" w:hAnsi="Arial" w:cs="Arial"/>
                <w:sz w:val="20"/>
                <w:szCs w:val="20"/>
                <w:lang w:val="en-GB"/>
              </w:rPr>
              <w:t>ticularly Member Companies, must be based on mutual respect, with the views and decisions of each partner having equal value;</w:t>
            </w:r>
          </w:p>
        </w:tc>
      </w:tr>
      <w:tr w:rsidR="00C561A8" w:rsidRPr="00EA4675" w:rsidTr="00933F5C">
        <w:tc>
          <w:tcPr>
            <w:tcW w:w="4891" w:type="dxa"/>
          </w:tcPr>
          <w:p w:rsidR="00C561A8" w:rsidRPr="00EA4675" w:rsidRDefault="00C561A8" w:rsidP="001D20D0">
            <w:pPr>
              <w:pStyle w:val="ListParagraph"/>
              <w:numPr>
                <w:ilvl w:val="0"/>
                <w:numId w:val="17"/>
              </w:numPr>
              <w:spacing w:before="120" w:line="240" w:lineRule="exact"/>
              <w:ind w:left="885" w:hanging="426"/>
              <w:contextualSpacing w:val="0"/>
              <w:jc w:val="both"/>
              <w:textAlignment w:val="baseline"/>
              <w:rPr>
                <w:rFonts w:ascii="Arial" w:hAnsi="Arial" w:cs="Arial"/>
                <w:sz w:val="20"/>
                <w:szCs w:val="20"/>
                <w:lang w:val="en-GB"/>
              </w:rPr>
            </w:pPr>
            <w:r w:rsidRPr="002D1DDB">
              <w:rPr>
                <w:rFonts w:ascii="Arial" w:hAnsi="Arial" w:cs="Arial"/>
                <w:sz w:val="20"/>
                <w:szCs w:val="20"/>
                <w:lang w:val="en-GB"/>
              </w:rPr>
              <w:t>farmaceutskaindustrija, uključujućiKo</w:t>
            </w:r>
            <w:r w:rsidRPr="002D1DDB">
              <w:rPr>
                <w:rFonts w:ascii="Arial" w:hAnsi="Arial" w:cs="Arial"/>
                <w:sz w:val="20"/>
                <w:szCs w:val="20"/>
                <w:lang w:val="en-GB"/>
              </w:rPr>
              <w:t>m</w:t>
            </w:r>
            <w:r w:rsidRPr="002D1DDB">
              <w:rPr>
                <w:rFonts w:ascii="Arial" w:hAnsi="Arial" w:cs="Arial"/>
                <w:sz w:val="20"/>
                <w:szCs w:val="20"/>
                <w:lang w:val="en-GB"/>
              </w:rPr>
              <w:t xml:space="preserve">paniječlanice, nećezahtijevati, </w:t>
            </w:r>
            <w:r w:rsidRPr="00EA4675">
              <w:rPr>
                <w:rFonts w:ascii="Arial" w:hAnsi="Arial" w:cs="Arial"/>
                <w:sz w:val="20"/>
                <w:szCs w:val="20"/>
                <w:lang w:val="en-GB"/>
              </w:rPr>
              <w:t>a Organ</w:t>
            </w:r>
            <w:r w:rsidRPr="00EA4675">
              <w:rPr>
                <w:rFonts w:ascii="Arial" w:hAnsi="Arial" w:cs="Arial"/>
                <w:sz w:val="20"/>
                <w:szCs w:val="20"/>
                <w:lang w:val="en-GB"/>
              </w:rPr>
              <w:t>i</w:t>
            </w:r>
            <w:r w:rsidRPr="00EA4675">
              <w:rPr>
                <w:rFonts w:ascii="Arial" w:hAnsi="Arial" w:cs="Arial"/>
                <w:sz w:val="20"/>
                <w:szCs w:val="20"/>
                <w:lang w:val="en-GB"/>
              </w:rPr>
              <w:t>zacijepacijenatanećeprihvatatipromov</w:t>
            </w:r>
            <w:r w:rsidRPr="00EA4675">
              <w:rPr>
                <w:rFonts w:ascii="Arial" w:hAnsi="Arial" w:cs="Arial"/>
                <w:sz w:val="20"/>
                <w:szCs w:val="20"/>
                <w:lang w:val="en-GB"/>
              </w:rPr>
              <w:t>i</w:t>
            </w:r>
            <w:r w:rsidRPr="00EA4675">
              <w:rPr>
                <w:rFonts w:ascii="Arial" w:hAnsi="Arial" w:cs="Arial"/>
                <w:sz w:val="20"/>
                <w:szCs w:val="20"/>
                <w:lang w:val="en-GB"/>
              </w:rPr>
              <w:t>ranje i/ilioglašavanjelijekova koji se izd</w:t>
            </w:r>
            <w:r w:rsidRPr="00EA4675">
              <w:rPr>
                <w:rFonts w:ascii="Arial" w:hAnsi="Arial" w:cs="Arial"/>
                <w:sz w:val="20"/>
                <w:szCs w:val="20"/>
                <w:lang w:val="en-GB"/>
              </w:rPr>
              <w:t>a</w:t>
            </w:r>
            <w:r w:rsidRPr="00EA4675">
              <w:rPr>
                <w:rFonts w:ascii="Arial" w:hAnsi="Arial" w:cs="Arial"/>
                <w:sz w:val="20"/>
                <w:szCs w:val="20"/>
                <w:lang w:val="en-GB"/>
              </w:rPr>
              <w:t xml:space="preserve">junarecept; </w:t>
            </w:r>
          </w:p>
        </w:tc>
        <w:tc>
          <w:tcPr>
            <w:tcW w:w="4891" w:type="dxa"/>
          </w:tcPr>
          <w:p w:rsidR="00C561A8" w:rsidRPr="00542EDF" w:rsidRDefault="00636086" w:rsidP="001D20D0">
            <w:pPr>
              <w:pStyle w:val="ListParagraph"/>
              <w:numPr>
                <w:ilvl w:val="0"/>
                <w:numId w:val="52"/>
              </w:numPr>
              <w:spacing w:before="120" w:line="240" w:lineRule="exact"/>
              <w:ind w:left="909" w:hanging="284"/>
              <w:contextualSpacing w:val="0"/>
              <w:jc w:val="both"/>
              <w:textAlignment w:val="baseline"/>
              <w:rPr>
                <w:rFonts w:ascii="Arial" w:eastAsia="Times New Roman" w:hAnsi="Arial" w:cs="Arial"/>
                <w:sz w:val="20"/>
                <w:szCs w:val="20"/>
                <w:lang w:val="en-GB"/>
              </w:rPr>
            </w:pPr>
            <w:r w:rsidRPr="00542EDF">
              <w:rPr>
                <w:rFonts w:ascii="Arial" w:eastAsia="Times New Roman" w:hAnsi="Arial" w:cs="Arial"/>
                <w:sz w:val="20"/>
                <w:szCs w:val="20"/>
                <w:lang w:val="en-GB"/>
              </w:rPr>
              <w:t>p</w:t>
            </w:r>
            <w:r w:rsidR="004B01F2" w:rsidRPr="00542EDF">
              <w:rPr>
                <w:rFonts w:ascii="Arial" w:eastAsia="Times New Roman" w:hAnsi="Arial" w:cs="Arial"/>
                <w:sz w:val="20"/>
                <w:szCs w:val="20"/>
                <w:lang w:val="en-GB"/>
              </w:rPr>
              <w:t xml:space="preserve">harmaceutical Industry, </w:t>
            </w:r>
            <w:r w:rsidR="003942A6" w:rsidRPr="00542EDF">
              <w:rPr>
                <w:rFonts w:ascii="Arial" w:eastAsia="Times New Roman" w:hAnsi="Arial" w:cs="Arial"/>
                <w:sz w:val="20"/>
                <w:szCs w:val="20"/>
                <w:lang w:val="en-GB"/>
              </w:rPr>
              <w:t>particularly</w:t>
            </w:r>
            <w:r w:rsidR="004B01F2" w:rsidRPr="00542EDF">
              <w:rPr>
                <w:rFonts w:ascii="Arial" w:eastAsia="Times New Roman" w:hAnsi="Arial" w:cs="Arial"/>
                <w:sz w:val="20"/>
                <w:szCs w:val="20"/>
                <w:lang w:val="en-GB"/>
              </w:rPr>
              <w:t xml:space="preserve"> Member Companies must not request, nor shall </w:t>
            </w:r>
            <w:r w:rsidRPr="00542EDF">
              <w:rPr>
                <w:rFonts w:ascii="Arial" w:eastAsia="Times New Roman" w:hAnsi="Arial" w:cs="Arial"/>
                <w:sz w:val="20"/>
                <w:szCs w:val="20"/>
                <w:lang w:val="en-GB"/>
              </w:rPr>
              <w:t>Patient Organisations</w:t>
            </w:r>
            <w:r w:rsidR="004B01F2" w:rsidRPr="00542EDF">
              <w:rPr>
                <w:rFonts w:ascii="Arial" w:eastAsia="Times New Roman" w:hAnsi="Arial" w:cs="Arial"/>
                <w:sz w:val="20"/>
                <w:szCs w:val="20"/>
                <w:lang w:val="en-GB"/>
              </w:rPr>
              <w:t xml:space="preserve"> undertake, the Promotion and/or Advertisement of a pa</w:t>
            </w:r>
            <w:r w:rsidR="004B01F2" w:rsidRPr="00542EDF">
              <w:rPr>
                <w:rFonts w:ascii="Arial" w:eastAsia="Times New Roman" w:hAnsi="Arial" w:cs="Arial"/>
                <w:sz w:val="20"/>
                <w:szCs w:val="20"/>
                <w:lang w:val="en-GB"/>
              </w:rPr>
              <w:t>r</w:t>
            </w:r>
            <w:r w:rsidR="004B01F2" w:rsidRPr="00542EDF">
              <w:rPr>
                <w:rFonts w:ascii="Arial" w:eastAsia="Times New Roman" w:hAnsi="Arial" w:cs="Arial"/>
                <w:sz w:val="20"/>
                <w:szCs w:val="20"/>
                <w:lang w:val="en-GB"/>
              </w:rPr>
              <w:t xml:space="preserve">ticular </w:t>
            </w:r>
            <w:r w:rsidRPr="00542EDF">
              <w:rPr>
                <w:rFonts w:ascii="Arial" w:eastAsia="Times New Roman" w:hAnsi="Arial" w:cs="Arial"/>
                <w:sz w:val="20"/>
                <w:szCs w:val="20"/>
                <w:lang w:val="en-GB"/>
              </w:rPr>
              <w:t>prescription only medicines</w:t>
            </w:r>
            <w:r w:rsidR="004B01F2" w:rsidRPr="00542EDF">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17"/>
              </w:numPr>
              <w:spacing w:before="120" w:line="240" w:lineRule="exact"/>
              <w:ind w:left="885" w:hanging="426"/>
              <w:contextualSpacing w:val="0"/>
              <w:jc w:val="both"/>
              <w:textAlignment w:val="baseline"/>
              <w:rPr>
                <w:rFonts w:ascii="Arial" w:hAnsi="Arial" w:cs="Arial"/>
                <w:sz w:val="20"/>
                <w:szCs w:val="20"/>
                <w:lang w:val="en-GB"/>
              </w:rPr>
            </w:pPr>
            <w:r w:rsidRPr="002D1DDB">
              <w:rPr>
                <w:rFonts w:ascii="Arial" w:hAnsi="Arial" w:cs="Arial"/>
                <w:sz w:val="20"/>
                <w:szCs w:val="20"/>
                <w:lang w:val="en-GB"/>
              </w:rPr>
              <w:t>ciljevi i obimbilokojesaradnjećebitijasni i transparentni, štopodrazumijeva da ćebit</w:t>
            </w:r>
            <w:r w:rsidRPr="002D1DDB">
              <w:rPr>
                <w:rFonts w:ascii="Arial" w:hAnsi="Arial" w:cs="Arial"/>
                <w:sz w:val="20"/>
                <w:szCs w:val="20"/>
                <w:lang w:val="en-GB"/>
              </w:rPr>
              <w:t>i</w:t>
            </w:r>
            <w:r w:rsidRPr="002D1DDB">
              <w:rPr>
                <w:rFonts w:ascii="Arial" w:hAnsi="Arial" w:cs="Arial"/>
                <w:sz w:val="20"/>
                <w:szCs w:val="20"/>
                <w:lang w:val="en-GB"/>
              </w:rPr>
              <w:t>jasnoiskazanasvakafinansijska i nefinans</w:t>
            </w:r>
            <w:r w:rsidRPr="002D1DDB">
              <w:rPr>
                <w:rFonts w:ascii="Arial" w:hAnsi="Arial" w:cs="Arial"/>
                <w:sz w:val="20"/>
                <w:szCs w:val="20"/>
                <w:lang w:val="en-GB"/>
              </w:rPr>
              <w:t>i</w:t>
            </w:r>
            <w:r w:rsidRPr="002D1DDB">
              <w:rPr>
                <w:rFonts w:ascii="Arial" w:hAnsi="Arial" w:cs="Arial"/>
                <w:sz w:val="20"/>
                <w:szCs w:val="20"/>
                <w:lang w:val="en-GB"/>
              </w:rPr>
              <w:t>jskapodrškafarmaceutske</w:t>
            </w:r>
            <w:r w:rsidRPr="00EA4675">
              <w:rPr>
                <w:rFonts w:ascii="Arial" w:hAnsi="Arial" w:cs="Arial"/>
                <w:sz w:val="20"/>
                <w:szCs w:val="20"/>
                <w:lang w:val="en-GB"/>
              </w:rPr>
              <w:t>industrije, uklj</w:t>
            </w:r>
            <w:r w:rsidRPr="00EA4675">
              <w:rPr>
                <w:rFonts w:ascii="Arial" w:hAnsi="Arial" w:cs="Arial"/>
                <w:sz w:val="20"/>
                <w:szCs w:val="20"/>
                <w:lang w:val="en-GB"/>
              </w:rPr>
              <w:t>u</w:t>
            </w:r>
            <w:r w:rsidRPr="00EA4675">
              <w:rPr>
                <w:rFonts w:ascii="Arial" w:hAnsi="Arial" w:cs="Arial"/>
                <w:sz w:val="20"/>
                <w:szCs w:val="20"/>
                <w:lang w:val="en-GB"/>
              </w:rPr>
              <w:t xml:space="preserve">čujućipodrškuKomapnijačlanica; </w:t>
            </w:r>
          </w:p>
        </w:tc>
        <w:tc>
          <w:tcPr>
            <w:tcW w:w="4891" w:type="dxa"/>
          </w:tcPr>
          <w:p w:rsidR="00C561A8" w:rsidRPr="00542EDF" w:rsidRDefault="00636086" w:rsidP="001D20D0">
            <w:pPr>
              <w:pStyle w:val="ListParagraph"/>
              <w:numPr>
                <w:ilvl w:val="0"/>
                <w:numId w:val="52"/>
              </w:numPr>
              <w:spacing w:before="120" w:line="240" w:lineRule="exact"/>
              <w:ind w:left="909" w:hanging="284"/>
              <w:contextualSpacing w:val="0"/>
              <w:jc w:val="both"/>
              <w:textAlignment w:val="baseline"/>
              <w:rPr>
                <w:rFonts w:ascii="Arial" w:eastAsia="Times New Roman" w:hAnsi="Arial" w:cs="Arial"/>
                <w:sz w:val="20"/>
                <w:szCs w:val="20"/>
                <w:lang w:val="en-GB"/>
              </w:rPr>
            </w:pPr>
            <w:r w:rsidRPr="00542EDF">
              <w:rPr>
                <w:rFonts w:ascii="Arial" w:eastAsia="Times New Roman" w:hAnsi="Arial" w:cs="Arial"/>
                <w:sz w:val="20"/>
                <w:szCs w:val="20"/>
                <w:lang w:val="en-GB"/>
              </w:rPr>
              <w:t>t</w:t>
            </w:r>
            <w:r w:rsidR="004B01F2" w:rsidRPr="00542EDF">
              <w:rPr>
                <w:rFonts w:ascii="Arial" w:eastAsia="Times New Roman" w:hAnsi="Arial" w:cs="Arial"/>
                <w:sz w:val="20"/>
                <w:szCs w:val="20"/>
                <w:lang w:val="en-GB"/>
              </w:rPr>
              <w:t>he objectives and scope of any collabor</w:t>
            </w:r>
            <w:r w:rsidR="004B01F2" w:rsidRPr="00542EDF">
              <w:rPr>
                <w:rFonts w:ascii="Arial" w:eastAsia="Times New Roman" w:hAnsi="Arial" w:cs="Arial"/>
                <w:sz w:val="20"/>
                <w:szCs w:val="20"/>
                <w:lang w:val="en-GB"/>
              </w:rPr>
              <w:t>a</w:t>
            </w:r>
            <w:r w:rsidR="004B01F2" w:rsidRPr="00542EDF">
              <w:rPr>
                <w:rFonts w:ascii="Arial" w:eastAsia="Times New Roman" w:hAnsi="Arial" w:cs="Arial"/>
                <w:sz w:val="20"/>
                <w:szCs w:val="20"/>
                <w:lang w:val="en-GB"/>
              </w:rPr>
              <w:t>tion must be transparent. Financial and non-financial support provided by Pha</w:t>
            </w:r>
            <w:r w:rsidR="004B01F2" w:rsidRPr="00542EDF">
              <w:rPr>
                <w:rFonts w:ascii="Arial" w:eastAsia="Times New Roman" w:hAnsi="Arial" w:cs="Arial"/>
                <w:sz w:val="20"/>
                <w:szCs w:val="20"/>
                <w:lang w:val="en-GB"/>
              </w:rPr>
              <w:t>r</w:t>
            </w:r>
            <w:r w:rsidR="004B01F2" w:rsidRPr="00542EDF">
              <w:rPr>
                <w:rFonts w:ascii="Arial" w:eastAsia="Times New Roman" w:hAnsi="Arial" w:cs="Arial"/>
                <w:sz w:val="20"/>
                <w:szCs w:val="20"/>
                <w:lang w:val="en-GB"/>
              </w:rPr>
              <w:t>maceutical Industry, including Member Companies must always be clearly a</w:t>
            </w:r>
            <w:r w:rsidR="004B01F2" w:rsidRPr="00542EDF">
              <w:rPr>
                <w:rFonts w:ascii="Arial" w:eastAsia="Times New Roman" w:hAnsi="Arial" w:cs="Arial"/>
                <w:sz w:val="20"/>
                <w:szCs w:val="20"/>
                <w:lang w:val="en-GB"/>
              </w:rPr>
              <w:t>c</w:t>
            </w:r>
            <w:r w:rsidR="004B01F2" w:rsidRPr="00542EDF">
              <w:rPr>
                <w:rFonts w:ascii="Arial" w:eastAsia="Times New Roman" w:hAnsi="Arial" w:cs="Arial"/>
                <w:sz w:val="20"/>
                <w:szCs w:val="20"/>
                <w:lang w:val="en-GB"/>
              </w:rPr>
              <w:t>knowledged.</w:t>
            </w:r>
          </w:p>
        </w:tc>
      </w:tr>
      <w:tr w:rsidR="00C561A8" w:rsidRPr="00EA4675" w:rsidTr="00933F5C">
        <w:tc>
          <w:tcPr>
            <w:tcW w:w="4891" w:type="dxa"/>
          </w:tcPr>
          <w:p w:rsidR="00C561A8" w:rsidRPr="00EA4675" w:rsidRDefault="00C561A8" w:rsidP="001D20D0">
            <w:pPr>
              <w:pStyle w:val="ListParagraph"/>
              <w:numPr>
                <w:ilvl w:val="0"/>
                <w:numId w:val="17"/>
              </w:numPr>
              <w:spacing w:before="120" w:line="240" w:lineRule="exact"/>
              <w:ind w:left="885" w:hanging="426"/>
              <w:contextualSpacing w:val="0"/>
              <w:jc w:val="both"/>
              <w:textAlignment w:val="baseline"/>
              <w:rPr>
                <w:rFonts w:ascii="Arial" w:hAnsi="Arial" w:cs="Arial"/>
                <w:sz w:val="20"/>
                <w:szCs w:val="20"/>
                <w:lang w:val="en-GB"/>
              </w:rPr>
            </w:pPr>
            <w:r w:rsidRPr="002D1DDB">
              <w:rPr>
                <w:rFonts w:ascii="Arial" w:hAnsi="Arial" w:cs="Arial"/>
                <w:sz w:val="20"/>
                <w:szCs w:val="20"/>
                <w:lang w:val="en-GB"/>
              </w:rPr>
              <w:t>Udruženje, Kompaniječlanice i ostatakfarmaceutskeindustrijepodržavaidejuštoširegfinansiranjaOrganizacijepacijen</w:t>
            </w:r>
            <w:r w:rsidRPr="002D1DDB">
              <w:rPr>
                <w:rFonts w:ascii="Arial" w:hAnsi="Arial" w:cs="Arial"/>
                <w:sz w:val="20"/>
                <w:szCs w:val="20"/>
                <w:lang w:val="en-GB"/>
              </w:rPr>
              <w:t>a</w:t>
            </w:r>
            <w:r w:rsidRPr="002D1DDB">
              <w:rPr>
                <w:rFonts w:ascii="Arial" w:hAnsi="Arial" w:cs="Arial"/>
                <w:sz w:val="20"/>
                <w:szCs w:val="20"/>
                <w:lang w:val="en-GB"/>
              </w:rPr>
              <w:t>taizrazličitihizvora</w:t>
            </w:r>
          </w:p>
        </w:tc>
        <w:tc>
          <w:tcPr>
            <w:tcW w:w="4891" w:type="dxa"/>
          </w:tcPr>
          <w:p w:rsidR="00C561A8" w:rsidRPr="00542EDF" w:rsidRDefault="004B01F2" w:rsidP="001D20D0">
            <w:pPr>
              <w:pStyle w:val="ListParagraph"/>
              <w:numPr>
                <w:ilvl w:val="0"/>
                <w:numId w:val="52"/>
              </w:numPr>
              <w:spacing w:before="120" w:line="240" w:lineRule="exact"/>
              <w:ind w:left="909" w:hanging="284"/>
              <w:contextualSpacing w:val="0"/>
              <w:jc w:val="both"/>
              <w:textAlignment w:val="baseline"/>
              <w:rPr>
                <w:rFonts w:ascii="Arial" w:eastAsia="Times New Roman" w:hAnsi="Arial" w:cs="Arial"/>
                <w:sz w:val="20"/>
                <w:szCs w:val="20"/>
                <w:lang w:val="en-GB"/>
              </w:rPr>
            </w:pPr>
            <w:r w:rsidRPr="00542EDF">
              <w:rPr>
                <w:rFonts w:ascii="Arial" w:eastAsia="Times New Roman" w:hAnsi="Arial" w:cs="Arial"/>
                <w:sz w:val="20"/>
                <w:szCs w:val="20"/>
                <w:lang w:val="en-GB"/>
              </w:rPr>
              <w:t xml:space="preserve">Association, Member Companies and the rest of </w:t>
            </w:r>
            <w:r w:rsidR="003942A6" w:rsidRPr="00542EDF">
              <w:rPr>
                <w:rFonts w:ascii="Arial" w:eastAsia="Times New Roman" w:hAnsi="Arial" w:cs="Arial"/>
                <w:sz w:val="20"/>
                <w:szCs w:val="20"/>
                <w:lang w:val="en-GB"/>
              </w:rPr>
              <w:t>Pharmaceutical</w:t>
            </w:r>
            <w:r w:rsidRPr="00542EDF">
              <w:rPr>
                <w:rFonts w:ascii="Arial" w:eastAsia="Times New Roman" w:hAnsi="Arial" w:cs="Arial"/>
                <w:sz w:val="20"/>
                <w:szCs w:val="20"/>
                <w:lang w:val="en-GB"/>
              </w:rPr>
              <w:t xml:space="preserve"> Industry welcome broad funding of </w:t>
            </w:r>
            <w:r w:rsidR="00636086" w:rsidRPr="00542EDF">
              <w:rPr>
                <w:rFonts w:ascii="Arial" w:eastAsia="Times New Roman" w:hAnsi="Arial" w:cs="Arial"/>
                <w:sz w:val="20"/>
                <w:szCs w:val="20"/>
                <w:lang w:val="en-GB"/>
              </w:rPr>
              <w:t>Patient Organisations</w:t>
            </w:r>
            <w:r w:rsidRPr="00542EDF">
              <w:rPr>
                <w:rFonts w:ascii="Arial" w:eastAsia="Times New Roman" w:hAnsi="Arial" w:cs="Arial"/>
                <w:sz w:val="20"/>
                <w:szCs w:val="20"/>
                <w:lang w:val="en-GB"/>
              </w:rPr>
              <w:t xml:space="preserve"> from multiple sources.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KadaKompaniječlanicepružajufinansijskup</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dršku, značajnuindirektnupodršku i/iliznačajnunefinansijskupodršku</w:t>
            </w:r>
            <w:r w:rsidRPr="00EA4675">
              <w:rPr>
                <w:rFonts w:ascii="Arial" w:hAnsi="Arial" w:cs="Arial"/>
                <w:sz w:val="20"/>
                <w:szCs w:val="20"/>
                <w:lang w:val="en-GB"/>
              </w:rPr>
              <w:t>Organizacijama</w:t>
            </w:r>
            <w:r w:rsidRPr="00EA4675">
              <w:rPr>
                <w:rFonts w:ascii="Arial" w:eastAsia="Times New Roman" w:hAnsi="Arial" w:cs="Arial"/>
                <w:sz w:val="20"/>
                <w:szCs w:val="20"/>
                <w:lang w:val="en-GB"/>
              </w:rPr>
              <w:t>pacijenata, morajuimatizaključenugovor u pismenomobliku u kojem je navedeniznosf</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nanciranja i svrha, opisznačajneindirektnep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drške i/iliznačajnenefinancijskepodrške.</w:t>
            </w:r>
          </w:p>
        </w:tc>
        <w:tc>
          <w:tcPr>
            <w:tcW w:w="4891" w:type="dxa"/>
          </w:tcPr>
          <w:p w:rsidR="00C561A8" w:rsidRPr="00EA4675" w:rsidRDefault="004B01F2"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When Member Companies provide financial support, significant indirect support and/or si</w:t>
            </w:r>
            <w:r w:rsidRPr="00EA4675">
              <w:rPr>
                <w:rFonts w:ascii="Arial" w:eastAsia="Times New Roman" w:hAnsi="Arial" w:cs="Arial"/>
                <w:sz w:val="20"/>
                <w:szCs w:val="20"/>
                <w:lang w:val="en-GB"/>
              </w:rPr>
              <w:t>g</w:t>
            </w:r>
            <w:r w:rsidRPr="00EA4675">
              <w:rPr>
                <w:rFonts w:ascii="Arial" w:eastAsia="Times New Roman" w:hAnsi="Arial" w:cs="Arial"/>
                <w:sz w:val="20"/>
                <w:szCs w:val="20"/>
                <w:lang w:val="en-GB"/>
              </w:rPr>
              <w:t xml:space="preserve">nificant non-financial support to </w:t>
            </w:r>
            <w:r w:rsidR="00636086" w:rsidRPr="00EA4675">
              <w:rPr>
                <w:rFonts w:ascii="Arial" w:eastAsia="Times New Roman" w:hAnsi="Arial" w:cs="Arial"/>
                <w:sz w:val="20"/>
                <w:szCs w:val="20"/>
                <w:lang w:val="en-GB"/>
              </w:rPr>
              <w:t>Patient O</w:t>
            </w:r>
            <w:r w:rsidR="00636086" w:rsidRPr="00EA4675">
              <w:rPr>
                <w:rFonts w:ascii="Arial" w:eastAsia="Times New Roman" w:hAnsi="Arial" w:cs="Arial"/>
                <w:sz w:val="20"/>
                <w:szCs w:val="20"/>
                <w:lang w:val="en-GB"/>
              </w:rPr>
              <w:t>r</w:t>
            </w:r>
            <w:r w:rsidR="00636086" w:rsidRPr="00EA4675">
              <w:rPr>
                <w:rFonts w:ascii="Arial" w:eastAsia="Times New Roman" w:hAnsi="Arial" w:cs="Arial"/>
                <w:sz w:val="20"/>
                <w:szCs w:val="20"/>
                <w:lang w:val="en-GB"/>
              </w:rPr>
              <w:t>ganisations</w:t>
            </w:r>
            <w:r w:rsidRPr="00EA4675">
              <w:rPr>
                <w:rFonts w:ascii="Arial" w:eastAsia="Times New Roman" w:hAnsi="Arial" w:cs="Arial"/>
                <w:sz w:val="20"/>
                <w:szCs w:val="20"/>
                <w:lang w:val="en-GB"/>
              </w:rPr>
              <w:t>, they must have in place a written agreement. This must state the amount of funding and also the purpose</w:t>
            </w:r>
            <w:r w:rsidR="00375FE1" w:rsidRPr="00EA4675">
              <w:rPr>
                <w:rFonts w:ascii="Arial" w:eastAsia="Times New Roman" w:hAnsi="Arial" w:cs="Arial"/>
                <w:sz w:val="20"/>
                <w:szCs w:val="20"/>
                <w:lang w:val="en-GB"/>
              </w:rPr>
              <w:t xml:space="preserve">. </w:t>
            </w:r>
            <w:r w:rsidRPr="00EA4675">
              <w:rPr>
                <w:rFonts w:ascii="Arial" w:eastAsia="Times New Roman" w:hAnsi="Arial" w:cs="Arial"/>
                <w:sz w:val="20"/>
                <w:szCs w:val="20"/>
                <w:lang w:val="en-GB"/>
              </w:rPr>
              <w:t>It must also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clude a description of significant indirect su</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port and </w:t>
            </w:r>
            <w:r w:rsidR="00375FE1" w:rsidRPr="00EA4675">
              <w:rPr>
                <w:rFonts w:ascii="Arial" w:eastAsia="Times New Roman" w:hAnsi="Arial" w:cs="Arial"/>
                <w:sz w:val="20"/>
                <w:szCs w:val="20"/>
                <w:lang w:val="en-GB"/>
              </w:rPr>
              <w:t xml:space="preserve">/or </w:t>
            </w:r>
            <w:r w:rsidRPr="00EA4675">
              <w:rPr>
                <w:rFonts w:ascii="Arial" w:eastAsia="Times New Roman" w:hAnsi="Arial" w:cs="Arial"/>
                <w:sz w:val="20"/>
                <w:szCs w:val="20"/>
                <w:lang w:val="en-GB"/>
              </w:rPr>
              <w:t>significant non-financial support.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 ne smijuuticatinasadržajsponzorisanogmaterijalapripremljenogodstraneOganizacijepacijenatakako bi bio u skladusanjihovimkomercijalniminter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sima, alismijuzahtijevatiispravljanje</w:t>
            </w:r>
            <w:r w:rsidRPr="00EA4675">
              <w:rPr>
                <w:rFonts w:ascii="Arial" w:hAnsi="Arial" w:cs="Arial"/>
                <w:sz w:val="20"/>
                <w:szCs w:val="20"/>
                <w:lang w:val="en-GB"/>
              </w:rPr>
              <w:t>netačnih</w:t>
            </w:r>
            <w:r w:rsidRPr="00EA4675">
              <w:rPr>
                <w:rFonts w:ascii="Arial" w:eastAsia="Times New Roman" w:hAnsi="Arial" w:cs="Arial"/>
                <w:sz w:val="20"/>
                <w:szCs w:val="20"/>
                <w:lang w:val="en-GB"/>
              </w:rPr>
              <w:t>či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jenica, tedoprinjetiizraditekstauvažav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jućipoštene i uravnoteženenaučnečinjenice. </w:t>
            </w:r>
          </w:p>
        </w:tc>
        <w:tc>
          <w:tcPr>
            <w:tcW w:w="4891" w:type="dxa"/>
          </w:tcPr>
          <w:p w:rsidR="00C561A8" w:rsidRPr="00EA4675" w:rsidRDefault="00375FE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Member Companies must not influence the text of </w:t>
            </w:r>
            <w:r w:rsidR="00636086" w:rsidRPr="00EA4675">
              <w:rPr>
                <w:rFonts w:ascii="Arial" w:eastAsia="Times New Roman" w:hAnsi="Arial" w:cs="Arial"/>
                <w:sz w:val="20"/>
                <w:szCs w:val="20"/>
                <w:lang w:val="en-GB"/>
              </w:rPr>
              <w:t>Patient Organisations'</w:t>
            </w:r>
            <w:r w:rsidRPr="00EA4675">
              <w:rPr>
                <w:rFonts w:ascii="Arial" w:eastAsia="Times New Roman" w:hAnsi="Arial" w:cs="Arial"/>
                <w:sz w:val="20"/>
                <w:szCs w:val="20"/>
                <w:lang w:val="en-GB"/>
              </w:rPr>
              <w:t xml:space="preserve"> material they sponsor in a manner favourable to their own comme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cial interests. This does not preclude Member Companies from correcting factual inaccur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cies. In addition, Member Companies may co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tribute to the drafting of the text from a fair and balanced scientific perspective.</w:t>
            </w:r>
          </w:p>
        </w:tc>
      </w:tr>
      <w:tr w:rsidR="00C561A8" w:rsidRPr="00EA4675" w:rsidTr="00933F5C">
        <w:tc>
          <w:tcPr>
            <w:tcW w:w="4891" w:type="dxa"/>
          </w:tcPr>
          <w:p w:rsidR="00C561A8" w:rsidRPr="002D1DDB"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c>
          <w:tcPr>
            <w:tcW w:w="4891" w:type="dxa"/>
          </w:tcPr>
          <w:p w:rsidR="00C561A8" w:rsidRPr="00EA4675"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lastRenderedPageBreak/>
              <w:t>NEINTERVENCIJSKA ISPITIVANJA L</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 xml:space="preserve">JEKOVA </w:t>
            </w:r>
          </w:p>
        </w:tc>
        <w:tc>
          <w:tcPr>
            <w:tcW w:w="4891" w:type="dxa"/>
          </w:tcPr>
          <w:p w:rsidR="00C561A8" w:rsidRPr="00EA4675" w:rsidRDefault="00375FE1"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NON</w:t>
            </w:r>
            <w:r w:rsidR="00636086" w:rsidRPr="00EA4675">
              <w:rPr>
                <w:rFonts w:ascii="Arial" w:eastAsia="Times New Roman" w:hAnsi="Arial" w:cs="Arial"/>
                <w:b/>
                <w:bCs/>
                <w:sz w:val="20"/>
                <w:szCs w:val="20"/>
                <w:lang w:val="en-GB"/>
              </w:rPr>
              <w:t>-</w:t>
            </w:r>
            <w:r w:rsidRPr="00EA4675">
              <w:rPr>
                <w:rFonts w:ascii="Arial" w:eastAsia="Times New Roman" w:hAnsi="Arial" w:cs="Arial"/>
                <w:b/>
                <w:bCs/>
                <w:sz w:val="20"/>
                <w:szCs w:val="20"/>
                <w:lang w:val="en-GB"/>
              </w:rPr>
              <w:t>INTERVENTIONAL STUDIES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15" w:name="_Ref461183077"/>
            <w:r w:rsidRPr="002D1DDB">
              <w:rPr>
                <w:rFonts w:ascii="Arial" w:eastAsia="Times New Roman" w:hAnsi="Arial" w:cs="Arial"/>
                <w:sz w:val="20"/>
                <w:szCs w:val="20"/>
                <w:lang w:val="en-GB"/>
              </w:rPr>
              <w:t>Neintervencijskaispitivanjalijekovakojauključujuprikupljanjepodataka o bolesnicimaodpojedinačnihZdravstvenihradnikailiskupinaZdravstvenihradnika, morajuudovo</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javatisljedećimkriterijima:</w:t>
            </w:r>
            <w:bookmarkEnd w:id="15"/>
          </w:p>
        </w:tc>
        <w:tc>
          <w:tcPr>
            <w:tcW w:w="4891" w:type="dxa"/>
          </w:tcPr>
          <w:p w:rsidR="00C561A8" w:rsidRPr="00EA4675" w:rsidRDefault="00375FE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Non-Interventional Studies that involve the collection of patient data from or on behalf of individual, or groups of, </w:t>
            </w:r>
            <w:r w:rsidR="00636086" w:rsidRPr="00EA4675">
              <w:rPr>
                <w:rFonts w:ascii="Arial" w:eastAsia="Times New Roman" w:hAnsi="Arial" w:cs="Arial"/>
                <w:sz w:val="20"/>
                <w:szCs w:val="20"/>
                <w:lang w:val="en-GB"/>
              </w:rPr>
              <w:t>Healthcare Profe</w:t>
            </w:r>
            <w:r w:rsidR="00636086" w:rsidRPr="00EA4675">
              <w:rPr>
                <w:rFonts w:ascii="Arial" w:eastAsia="Times New Roman" w:hAnsi="Arial" w:cs="Arial"/>
                <w:sz w:val="20"/>
                <w:szCs w:val="20"/>
                <w:lang w:val="en-GB"/>
              </w:rPr>
              <w:t>s</w:t>
            </w:r>
            <w:r w:rsidR="00636086" w:rsidRPr="00EA4675">
              <w:rPr>
                <w:rFonts w:ascii="Arial" w:eastAsia="Times New Roman" w:hAnsi="Arial" w:cs="Arial"/>
                <w:sz w:val="20"/>
                <w:szCs w:val="20"/>
                <w:lang w:val="en-GB"/>
              </w:rPr>
              <w:t>sionals</w:t>
            </w:r>
            <w:r w:rsidRPr="00EA4675">
              <w:rPr>
                <w:rFonts w:ascii="Arial" w:eastAsia="Times New Roman" w:hAnsi="Arial" w:cs="Arial"/>
                <w:sz w:val="20"/>
                <w:szCs w:val="20"/>
                <w:lang w:val="en-GB"/>
              </w:rPr>
              <w:t xml:space="preserve"> must comply with the following criteria:</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da se ispitivanjevrši u znanstvenesvrhe;</w:t>
            </w:r>
          </w:p>
        </w:tc>
        <w:tc>
          <w:tcPr>
            <w:tcW w:w="4891" w:type="dxa"/>
          </w:tcPr>
          <w:p w:rsidR="00C561A8" w:rsidRPr="00EA4675" w:rsidRDefault="00375FE1"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the study is conducted for scientific pu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poses</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da postojepisani (i) plan ispitivanja (prot</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kol) i (ii) ugovoriizmeđuZdravstvenihra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nika i</w:t>
            </w:r>
            <w:r w:rsidR="00F10062" w:rsidRPr="00EA4675">
              <w:rPr>
                <w:rFonts w:ascii="Arial" w:eastAsia="Times New Roman" w:hAnsi="Arial" w:cs="Arial"/>
                <w:sz w:val="20"/>
                <w:szCs w:val="20"/>
                <w:lang w:val="en-GB"/>
              </w:rPr>
              <w:t>/</w:t>
            </w:r>
            <w:r w:rsidRPr="00EA4675">
              <w:rPr>
                <w:rFonts w:ascii="Arial" w:eastAsia="Times New Roman" w:hAnsi="Arial" w:cs="Arial"/>
                <w:sz w:val="20"/>
                <w:szCs w:val="20"/>
                <w:lang w:val="en-GB"/>
              </w:rPr>
              <w:t>iliOrganizacija u kojima se ispitiva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jeobavlja, s jednestrane i trgovačkogdruš</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vakojenaručujeispitivanje, s drugestrane, u kojimaće se utvrditipredmet i 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jena</w:t>
            </w:r>
            <w:r w:rsidR="00F10062" w:rsidRPr="00EA4675">
              <w:rPr>
                <w:rFonts w:ascii="Arial" w:eastAsia="Times New Roman" w:hAnsi="Arial" w:cs="Arial"/>
                <w:sz w:val="20"/>
                <w:szCs w:val="20"/>
                <w:lang w:val="en-GB"/>
              </w:rPr>
              <w:t>/</w:t>
            </w:r>
            <w:r w:rsidRPr="00EA4675">
              <w:rPr>
                <w:rFonts w:ascii="Arial" w:eastAsia="Times New Roman" w:hAnsi="Arial" w:cs="Arial"/>
                <w:sz w:val="20"/>
                <w:szCs w:val="20"/>
                <w:lang w:val="en-GB"/>
              </w:rPr>
              <w:t>naknada za obavljeneusluge;</w:t>
            </w:r>
          </w:p>
        </w:tc>
        <w:tc>
          <w:tcPr>
            <w:tcW w:w="4891" w:type="dxa"/>
          </w:tcPr>
          <w:p w:rsidR="00C561A8" w:rsidRPr="00EA4675" w:rsidRDefault="00375FE1"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There is a written (i) study plan (protocol) and (ii) </w:t>
            </w:r>
            <w:r w:rsidR="00A81D56" w:rsidRPr="00EA4675">
              <w:rPr>
                <w:rFonts w:ascii="Arial" w:eastAsia="Times New Roman" w:hAnsi="Arial" w:cs="Arial"/>
                <w:sz w:val="20"/>
                <w:szCs w:val="20"/>
                <w:lang w:val="en-GB"/>
              </w:rPr>
              <w:t>contracts</w:t>
            </w:r>
            <w:r w:rsidRPr="00EA4675">
              <w:rPr>
                <w:rFonts w:ascii="Arial" w:eastAsia="Times New Roman" w:hAnsi="Arial" w:cs="Arial"/>
                <w:sz w:val="20"/>
                <w:szCs w:val="20"/>
                <w:lang w:val="en-GB"/>
              </w:rPr>
              <w:t xml:space="preserve"> between </w:t>
            </w:r>
            <w:r w:rsidR="00636086" w:rsidRPr="00EA4675">
              <w:rPr>
                <w:rFonts w:ascii="Arial" w:eastAsia="Times New Roman" w:hAnsi="Arial" w:cs="Arial"/>
                <w:sz w:val="20"/>
                <w:szCs w:val="20"/>
                <w:lang w:val="en-GB"/>
              </w:rPr>
              <w:t>Healthcare Pr</w:t>
            </w:r>
            <w:r w:rsidR="00636086" w:rsidRPr="00EA4675">
              <w:rPr>
                <w:rFonts w:ascii="Arial" w:eastAsia="Times New Roman" w:hAnsi="Arial" w:cs="Arial"/>
                <w:sz w:val="20"/>
                <w:szCs w:val="20"/>
                <w:lang w:val="en-GB"/>
              </w:rPr>
              <w:t>o</w:t>
            </w:r>
            <w:r w:rsidR="00636086" w:rsidRPr="00EA4675">
              <w:rPr>
                <w:rFonts w:ascii="Arial" w:eastAsia="Times New Roman" w:hAnsi="Arial" w:cs="Arial"/>
                <w:sz w:val="20"/>
                <w:szCs w:val="20"/>
                <w:lang w:val="en-GB"/>
              </w:rPr>
              <w:t>fessionals</w:t>
            </w:r>
            <w:r w:rsidRPr="00EA4675">
              <w:rPr>
                <w:rFonts w:ascii="Arial" w:eastAsia="Times New Roman" w:hAnsi="Arial" w:cs="Arial"/>
                <w:sz w:val="20"/>
                <w:szCs w:val="20"/>
                <w:lang w:val="en-GB"/>
              </w:rPr>
              <w:t xml:space="preserve"> and/or Organisations where the study is conducted, </w:t>
            </w:r>
            <w:r w:rsidR="00A81D56" w:rsidRPr="00EA4675">
              <w:rPr>
                <w:rFonts w:ascii="Arial" w:eastAsia="Times New Roman" w:hAnsi="Arial" w:cs="Arial"/>
                <w:sz w:val="20"/>
                <w:szCs w:val="20"/>
                <w:lang w:val="en-GB"/>
              </w:rPr>
              <w:t>as one party</w:t>
            </w:r>
            <w:r w:rsidRPr="00EA4675">
              <w:rPr>
                <w:rFonts w:ascii="Arial" w:eastAsia="Times New Roman" w:hAnsi="Arial" w:cs="Arial"/>
                <w:sz w:val="20"/>
                <w:szCs w:val="20"/>
                <w:lang w:val="en-GB"/>
              </w:rPr>
              <w:t xml:space="preserve"> and a commercial company ordering the study </w:t>
            </w:r>
            <w:r w:rsidR="00A81D56" w:rsidRPr="00EA4675">
              <w:rPr>
                <w:rFonts w:ascii="Arial" w:eastAsia="Times New Roman" w:hAnsi="Arial" w:cs="Arial"/>
                <w:sz w:val="20"/>
                <w:szCs w:val="20"/>
                <w:lang w:val="en-GB"/>
              </w:rPr>
              <w:t>as</w:t>
            </w:r>
            <w:r w:rsidRPr="00EA4675">
              <w:rPr>
                <w:rFonts w:ascii="Arial" w:eastAsia="Times New Roman" w:hAnsi="Arial" w:cs="Arial"/>
                <w:sz w:val="20"/>
                <w:szCs w:val="20"/>
                <w:lang w:val="en-GB"/>
              </w:rPr>
              <w:t xml:space="preserve"> the other. The subject matter and price/compensation for </w:t>
            </w:r>
            <w:r w:rsidR="00A81D56" w:rsidRPr="00EA4675">
              <w:rPr>
                <w:rFonts w:ascii="Arial" w:eastAsia="Times New Roman" w:hAnsi="Arial" w:cs="Arial"/>
                <w:sz w:val="20"/>
                <w:szCs w:val="20"/>
                <w:lang w:val="en-GB"/>
              </w:rPr>
              <w:t xml:space="preserve">the </w:t>
            </w:r>
            <w:r w:rsidRPr="00EA4675">
              <w:rPr>
                <w:rFonts w:ascii="Arial" w:eastAsia="Times New Roman" w:hAnsi="Arial" w:cs="Arial"/>
                <w:sz w:val="20"/>
                <w:szCs w:val="20"/>
                <w:lang w:val="en-GB"/>
              </w:rPr>
              <w:t xml:space="preserve">services shall be determined under such </w:t>
            </w:r>
            <w:r w:rsidR="00A81D56" w:rsidRPr="00EA4675">
              <w:rPr>
                <w:rFonts w:ascii="Arial" w:eastAsia="Times New Roman" w:hAnsi="Arial" w:cs="Arial"/>
                <w:sz w:val="20"/>
                <w:szCs w:val="20"/>
                <w:lang w:val="en-GB"/>
              </w:rPr>
              <w:t>contract</w:t>
            </w:r>
            <w:r w:rsidRPr="00EA4675">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nagrada za izvršenuuslugu mora </w:t>
            </w:r>
            <w:r w:rsidRPr="00EA4675">
              <w:rPr>
                <w:rFonts w:ascii="Arial" w:eastAsia="Times New Roman" w:hAnsi="Arial" w:cs="Arial"/>
                <w:sz w:val="20"/>
                <w:szCs w:val="20"/>
                <w:lang w:val="en-GB"/>
              </w:rPr>
              <w:t>bitir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zumna i odgovaratistvarnojtržišnojvrije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nostipruženeusluge;</w:t>
            </w:r>
          </w:p>
        </w:tc>
        <w:tc>
          <w:tcPr>
            <w:tcW w:w="4891" w:type="dxa"/>
          </w:tcPr>
          <w:p w:rsidR="00C561A8" w:rsidRPr="00EA4675" w:rsidRDefault="00A81D56"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 reward for the service performed must be reasonable and match the actual ma</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ket value of the service;</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Proizvođačilijekovadužnisupribavitiod</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brenje za provođenjeNeintervencijskihispitivanjaodstraneEtičkihodboraKliničkihcentara i boln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cagdj</w:t>
            </w:r>
            <w:r w:rsidRPr="00EA4675">
              <w:rPr>
                <w:rFonts w:ascii="Arial" w:eastAsia="Times New Roman" w:hAnsi="Arial" w:cs="Arial"/>
                <w:sz w:val="20"/>
                <w:szCs w:val="20"/>
                <w:lang w:val="en-GB"/>
              </w:rPr>
              <w:t>e se provodiispitivanjeteprijavitiK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misiji za kliničkaispitivanjaAgencije za 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jekove i medicinskasredstva BiH i pribav</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tisvaostalaodobrenja i/iliispunitisveostaleobvezepredviđenevažećimpropisima u Bosni i Hercegovini o provedbiNeintervencijskihispitivanja;</w:t>
            </w:r>
          </w:p>
        </w:tc>
        <w:tc>
          <w:tcPr>
            <w:tcW w:w="4891" w:type="dxa"/>
          </w:tcPr>
          <w:p w:rsidR="00C561A8" w:rsidRPr="00EA4675" w:rsidRDefault="00636086"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M</w:t>
            </w:r>
            <w:r w:rsidR="00A81D56" w:rsidRPr="00EA4675">
              <w:rPr>
                <w:rFonts w:ascii="Arial" w:eastAsia="Times New Roman" w:hAnsi="Arial" w:cs="Arial"/>
                <w:sz w:val="20"/>
                <w:szCs w:val="20"/>
                <w:lang w:val="en-GB"/>
              </w:rPr>
              <w:t xml:space="preserve">edicinal </w:t>
            </w:r>
            <w:r w:rsidRPr="00EA4675">
              <w:rPr>
                <w:rFonts w:ascii="Arial" w:eastAsia="Times New Roman" w:hAnsi="Arial" w:cs="Arial"/>
                <w:sz w:val="20"/>
                <w:szCs w:val="20"/>
                <w:lang w:val="en-GB"/>
              </w:rPr>
              <w:t>P</w:t>
            </w:r>
            <w:r w:rsidR="00A81D56" w:rsidRPr="00EA4675">
              <w:rPr>
                <w:rFonts w:ascii="Arial" w:eastAsia="Times New Roman" w:hAnsi="Arial" w:cs="Arial"/>
                <w:sz w:val="20"/>
                <w:szCs w:val="20"/>
                <w:lang w:val="en-GB"/>
              </w:rPr>
              <w:t xml:space="preserve">roduct </w:t>
            </w:r>
            <w:r w:rsidRPr="00EA4675">
              <w:rPr>
                <w:rFonts w:ascii="Arial" w:eastAsia="Times New Roman" w:hAnsi="Arial" w:cs="Arial"/>
                <w:sz w:val="20"/>
                <w:szCs w:val="20"/>
                <w:lang w:val="en-GB"/>
              </w:rPr>
              <w:t>M</w:t>
            </w:r>
            <w:r w:rsidR="00A81D56" w:rsidRPr="00EA4675">
              <w:rPr>
                <w:rFonts w:ascii="Arial" w:eastAsia="Times New Roman" w:hAnsi="Arial" w:cs="Arial"/>
                <w:sz w:val="20"/>
                <w:szCs w:val="20"/>
                <w:lang w:val="en-GB"/>
              </w:rPr>
              <w:t>anufacturers shall be required to obtain an approval for carrying out the non</w:t>
            </w:r>
            <w:r w:rsidRPr="00EA4675">
              <w:rPr>
                <w:rFonts w:ascii="Arial" w:eastAsia="Times New Roman" w:hAnsi="Arial" w:cs="Arial"/>
                <w:sz w:val="20"/>
                <w:szCs w:val="20"/>
                <w:lang w:val="en-GB"/>
              </w:rPr>
              <w:t>-</w:t>
            </w:r>
            <w:r w:rsidR="00A81D56" w:rsidRPr="00EA4675">
              <w:rPr>
                <w:rFonts w:ascii="Arial" w:eastAsia="Times New Roman" w:hAnsi="Arial" w:cs="Arial"/>
                <w:sz w:val="20"/>
                <w:szCs w:val="20"/>
                <w:lang w:val="en-GB"/>
              </w:rPr>
              <w:t>interventional studies from the Ethics Committees of the Clinical Centres and hospitals where the study takes place and to report to the Clinical Trial Commi</w:t>
            </w:r>
            <w:r w:rsidR="00A81D56" w:rsidRPr="00EA4675">
              <w:rPr>
                <w:rFonts w:ascii="Arial" w:eastAsia="Times New Roman" w:hAnsi="Arial" w:cs="Arial"/>
                <w:sz w:val="20"/>
                <w:szCs w:val="20"/>
                <w:lang w:val="en-GB"/>
              </w:rPr>
              <w:t>t</w:t>
            </w:r>
            <w:r w:rsidR="00A81D56" w:rsidRPr="00EA4675">
              <w:rPr>
                <w:rFonts w:ascii="Arial" w:eastAsia="Times New Roman" w:hAnsi="Arial" w:cs="Arial"/>
                <w:sz w:val="20"/>
                <w:szCs w:val="20"/>
                <w:lang w:val="en-GB"/>
              </w:rPr>
              <w:t>tee of the Agency for Medicinal Products and Medical Devices of BiH and to obtain all other approvals and/or meet all of the remaining requirements stipulated in the applicable regulations of Bosnia and He</w:t>
            </w:r>
            <w:r w:rsidR="00A81D56" w:rsidRPr="00EA4675">
              <w:rPr>
                <w:rFonts w:ascii="Arial" w:eastAsia="Times New Roman" w:hAnsi="Arial" w:cs="Arial"/>
                <w:sz w:val="20"/>
                <w:szCs w:val="20"/>
                <w:lang w:val="en-GB"/>
              </w:rPr>
              <w:t>r</w:t>
            </w:r>
            <w:r w:rsidR="00A81D56" w:rsidRPr="00EA4675">
              <w:rPr>
                <w:rFonts w:ascii="Arial" w:eastAsia="Times New Roman" w:hAnsi="Arial" w:cs="Arial"/>
                <w:sz w:val="20"/>
                <w:szCs w:val="20"/>
                <w:lang w:val="en-GB"/>
              </w:rPr>
              <w:t>zegovina about carrying out the non</w:t>
            </w:r>
            <w:r w:rsidRPr="00EA4675">
              <w:rPr>
                <w:rFonts w:ascii="Arial" w:eastAsia="Times New Roman" w:hAnsi="Arial" w:cs="Arial"/>
                <w:sz w:val="20"/>
                <w:szCs w:val="20"/>
                <w:lang w:val="en-GB"/>
              </w:rPr>
              <w:t>-</w:t>
            </w:r>
            <w:r w:rsidR="00A81D56" w:rsidRPr="00EA4675">
              <w:rPr>
                <w:rFonts w:ascii="Arial" w:eastAsia="Times New Roman" w:hAnsi="Arial" w:cs="Arial"/>
                <w:sz w:val="20"/>
                <w:szCs w:val="20"/>
                <w:lang w:val="en-GB"/>
              </w:rPr>
              <w:t>interventional studies;</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Proizvođačilijekovadužnisu se pridržavat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važećihpropisa o zaštitiosobnihpodataka;</w:t>
            </w:r>
          </w:p>
        </w:tc>
        <w:tc>
          <w:tcPr>
            <w:tcW w:w="4891" w:type="dxa"/>
          </w:tcPr>
          <w:p w:rsidR="00C561A8" w:rsidRPr="00EA4675" w:rsidRDefault="00636086"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M</w:t>
            </w:r>
            <w:r w:rsidR="00A81D56" w:rsidRPr="00EA4675">
              <w:rPr>
                <w:rFonts w:ascii="Arial" w:eastAsia="Times New Roman" w:hAnsi="Arial" w:cs="Arial"/>
                <w:sz w:val="20"/>
                <w:szCs w:val="20"/>
                <w:lang w:val="en-GB"/>
              </w:rPr>
              <w:t xml:space="preserve">edicinal </w:t>
            </w:r>
            <w:r w:rsidRPr="00EA4675">
              <w:rPr>
                <w:rFonts w:ascii="Arial" w:eastAsia="Times New Roman" w:hAnsi="Arial" w:cs="Arial"/>
                <w:sz w:val="20"/>
                <w:szCs w:val="20"/>
                <w:lang w:val="en-GB"/>
              </w:rPr>
              <w:t>P</w:t>
            </w:r>
            <w:r w:rsidR="00A81D56" w:rsidRPr="00EA4675">
              <w:rPr>
                <w:rFonts w:ascii="Arial" w:eastAsia="Times New Roman" w:hAnsi="Arial" w:cs="Arial"/>
                <w:sz w:val="20"/>
                <w:szCs w:val="20"/>
                <w:lang w:val="en-GB"/>
              </w:rPr>
              <w:t xml:space="preserve">roduct </w:t>
            </w:r>
            <w:r w:rsidRPr="00EA4675">
              <w:rPr>
                <w:rFonts w:ascii="Arial" w:eastAsia="Times New Roman" w:hAnsi="Arial" w:cs="Arial"/>
                <w:sz w:val="20"/>
                <w:szCs w:val="20"/>
                <w:lang w:val="en-GB"/>
              </w:rPr>
              <w:t>M</w:t>
            </w:r>
            <w:r w:rsidR="00A81D56" w:rsidRPr="00EA4675">
              <w:rPr>
                <w:rFonts w:ascii="Arial" w:eastAsia="Times New Roman" w:hAnsi="Arial" w:cs="Arial"/>
                <w:sz w:val="20"/>
                <w:szCs w:val="20"/>
                <w:lang w:val="en-GB"/>
              </w:rPr>
              <w:t xml:space="preserve">anufacturers </w:t>
            </w:r>
            <w:r w:rsidR="00041110" w:rsidRPr="00EA4675">
              <w:rPr>
                <w:rFonts w:ascii="Arial" w:eastAsia="Times New Roman" w:hAnsi="Arial" w:cs="Arial"/>
                <w:sz w:val="20"/>
                <w:szCs w:val="20"/>
                <w:lang w:val="en-GB"/>
              </w:rPr>
              <w:t>shall comply</w:t>
            </w:r>
            <w:r w:rsidR="00A81D56" w:rsidRPr="00EA4675">
              <w:rPr>
                <w:rFonts w:ascii="Arial" w:eastAsia="Times New Roman" w:hAnsi="Arial" w:cs="Arial"/>
                <w:sz w:val="20"/>
                <w:szCs w:val="20"/>
                <w:lang w:val="en-GB"/>
              </w:rPr>
              <w:t xml:space="preserve"> with the applicable regulations on the protection of personal data;</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provođenjeispitivanja ne smijebitipoticaj za preporučivanje, propisivanje, kupnju, 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bavu, prodajuiliizdavanjeLijeka;</w:t>
            </w:r>
          </w:p>
        </w:tc>
        <w:tc>
          <w:tcPr>
            <w:tcW w:w="4891" w:type="dxa"/>
          </w:tcPr>
          <w:p w:rsidR="00C561A8" w:rsidRPr="00EA4675" w:rsidRDefault="00A81D56"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the study must not be inducement to re</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ommend, prescribe, buy, supply, sell or </w:t>
            </w:r>
            <w:r w:rsidR="00636086" w:rsidRPr="00EA4675">
              <w:rPr>
                <w:rFonts w:ascii="Arial" w:eastAsia="Times New Roman" w:hAnsi="Arial" w:cs="Arial"/>
                <w:sz w:val="20"/>
                <w:szCs w:val="20"/>
                <w:lang w:val="en-GB"/>
              </w:rPr>
              <w:t>issue</w:t>
            </w:r>
            <w:r w:rsidRPr="00EA4675">
              <w:rPr>
                <w:rFonts w:ascii="Arial" w:eastAsia="Times New Roman" w:hAnsi="Arial" w:cs="Arial"/>
                <w:sz w:val="20"/>
                <w:szCs w:val="20"/>
                <w:lang w:val="en-GB"/>
              </w:rPr>
              <w:t xml:space="preserve"> a medicinal product</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plan ispitivanja mora </w:t>
            </w:r>
            <w:r w:rsidRPr="00EA4675">
              <w:rPr>
                <w:rFonts w:ascii="Arial" w:eastAsia="Times New Roman" w:hAnsi="Arial" w:cs="Arial"/>
                <w:sz w:val="20"/>
                <w:szCs w:val="20"/>
                <w:lang w:val="en-GB"/>
              </w:rPr>
              <w:t>odobriti i njegovoi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vršavanje</w:t>
            </w:r>
            <w:r w:rsidR="00F10062" w:rsidRPr="00EA4675">
              <w:rPr>
                <w:rFonts w:ascii="Arial" w:eastAsia="Times New Roman" w:hAnsi="Arial" w:cs="Arial"/>
                <w:sz w:val="20"/>
                <w:szCs w:val="20"/>
                <w:lang w:val="en-GB"/>
              </w:rPr>
              <w:t>nadgledati</w:t>
            </w:r>
            <w:r w:rsidRPr="00EA4675">
              <w:rPr>
                <w:rFonts w:ascii="Arial" w:eastAsia="Times New Roman" w:hAnsi="Arial" w:cs="Arial"/>
                <w:sz w:val="20"/>
                <w:szCs w:val="20"/>
                <w:lang w:val="en-GB"/>
              </w:rPr>
              <w:t>MedicinskiOdjelproi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vođačalijeka</w:t>
            </w:r>
            <w:r w:rsidR="00F10062" w:rsidRPr="00EA4675">
              <w:rPr>
                <w:rFonts w:ascii="Arial" w:eastAsia="Times New Roman" w:hAnsi="Arial" w:cs="Arial"/>
                <w:sz w:val="20"/>
                <w:szCs w:val="20"/>
                <w:lang w:val="en-GB"/>
              </w:rPr>
              <w:t>, a u skladusačlanom</w:t>
            </w:r>
            <w:fldSimple w:instr=" REF _Ref53008276 \w \h  \* MERGEFORMAT ">
              <w:r w:rsidR="00B95C43">
                <w:rPr>
                  <w:rFonts w:ascii="Arial" w:eastAsia="Times New Roman" w:hAnsi="Arial" w:cs="Arial"/>
                  <w:sz w:val="20"/>
                  <w:szCs w:val="20"/>
                  <w:lang w:val="en-GB"/>
                </w:rPr>
                <w:t>27</w:t>
              </w:r>
            </w:fldSimple>
            <w:r w:rsidR="00F10062" w:rsidRPr="002D1DDB">
              <w:rPr>
                <w:rFonts w:ascii="Arial" w:eastAsia="Times New Roman" w:hAnsi="Arial" w:cs="Arial"/>
                <w:sz w:val="20"/>
                <w:szCs w:val="20"/>
                <w:lang w:val="en-GB"/>
              </w:rPr>
              <w:t>. ovogKodeksa</w:t>
            </w:r>
            <w:r w:rsidRPr="00EA4675">
              <w:rPr>
                <w:rFonts w:ascii="Arial" w:eastAsia="Times New Roman" w:hAnsi="Arial" w:cs="Arial"/>
                <w:sz w:val="20"/>
                <w:szCs w:val="20"/>
                <w:lang w:val="en-GB"/>
              </w:rPr>
              <w:t>;</w:t>
            </w:r>
          </w:p>
        </w:tc>
        <w:tc>
          <w:tcPr>
            <w:tcW w:w="4891" w:type="dxa"/>
          </w:tcPr>
          <w:p w:rsidR="00C561A8" w:rsidRPr="00EA4675" w:rsidRDefault="00A81D56"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study plan must be approved and its implementation monitored by the Medical Department of the </w:t>
            </w:r>
            <w:r w:rsidR="00636086"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edicinal </w:t>
            </w:r>
            <w:r w:rsidR="00636086" w:rsidRPr="00EA4675">
              <w:rPr>
                <w:rFonts w:ascii="Arial" w:eastAsia="Times New Roman" w:hAnsi="Arial" w:cs="Arial"/>
                <w:sz w:val="20"/>
                <w:szCs w:val="20"/>
                <w:lang w:val="en-GB"/>
              </w:rPr>
              <w:t>P</w:t>
            </w:r>
            <w:r w:rsidRPr="00EA4675">
              <w:rPr>
                <w:rFonts w:ascii="Arial" w:eastAsia="Times New Roman" w:hAnsi="Arial" w:cs="Arial"/>
                <w:sz w:val="20"/>
                <w:szCs w:val="20"/>
                <w:lang w:val="en-GB"/>
              </w:rPr>
              <w:t xml:space="preserve">roduct </w:t>
            </w:r>
            <w:r w:rsidR="00636086" w:rsidRPr="00EA4675">
              <w:rPr>
                <w:rFonts w:ascii="Arial" w:eastAsia="Times New Roman" w:hAnsi="Arial" w:cs="Arial"/>
                <w:sz w:val="20"/>
                <w:szCs w:val="20"/>
                <w:lang w:val="en-GB"/>
              </w:rPr>
              <w:t>M</w:t>
            </w:r>
            <w:r w:rsidRPr="00EA4675">
              <w:rPr>
                <w:rFonts w:ascii="Arial" w:eastAsia="Times New Roman" w:hAnsi="Arial" w:cs="Arial"/>
                <w:sz w:val="20"/>
                <w:szCs w:val="20"/>
                <w:lang w:val="en-GB"/>
              </w:rPr>
              <w:t>anufacturer (pursuant to Article 2</w:t>
            </w:r>
            <w:r w:rsidR="00636086" w:rsidRPr="00EA4675">
              <w:rPr>
                <w:rFonts w:ascii="Arial" w:eastAsia="Times New Roman" w:hAnsi="Arial" w:cs="Arial"/>
                <w:sz w:val="20"/>
                <w:szCs w:val="20"/>
                <w:lang w:val="en-GB"/>
              </w:rPr>
              <w:t>7</w:t>
            </w:r>
            <w:r w:rsidRPr="00EA4675">
              <w:rPr>
                <w:rFonts w:ascii="Arial" w:eastAsia="Times New Roman" w:hAnsi="Arial" w:cs="Arial"/>
                <w:sz w:val="20"/>
                <w:szCs w:val="20"/>
                <w:lang w:val="en-GB"/>
              </w:rPr>
              <w:t xml:space="preserve"> of this Code);</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naručiteljispitivanjailitrećaosoba mora analiziratirezultate</w:t>
            </w:r>
            <w:r w:rsidRPr="00EA4675">
              <w:rPr>
                <w:rFonts w:ascii="Arial" w:eastAsia="Times New Roman" w:hAnsi="Arial" w:cs="Arial"/>
                <w:sz w:val="20"/>
                <w:szCs w:val="20"/>
                <w:lang w:val="en-GB"/>
              </w:rPr>
              <w:t>ispitivanja i pripremitii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vještaj koji je MedicinskiOdjeldužanja</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nopublicirati i čuvati u razumnomroku. Proizvođačlijeka je dužanposlatisažetaki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vještajasvimZdravstvenimradnicima koji susudjelovali u ispitivanju i omogućitiuvid u istisamo-regulatornimtijelimaindustrije i/ilitijelimazaduženima za nadzornadpri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jenomKodeksa, nanjihovzahtjev.</w:t>
            </w:r>
          </w:p>
        </w:tc>
        <w:tc>
          <w:tcPr>
            <w:tcW w:w="4891" w:type="dxa"/>
          </w:tcPr>
          <w:p w:rsidR="00C561A8" w:rsidRPr="00EA4675" w:rsidRDefault="00A81D56"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study results must be analysed by or on behalf of the contracting </w:t>
            </w:r>
            <w:r w:rsidR="00636086" w:rsidRPr="00EA4675">
              <w:rPr>
                <w:rFonts w:ascii="Arial" w:eastAsia="Times New Roman" w:hAnsi="Arial" w:cs="Arial"/>
                <w:sz w:val="20"/>
                <w:szCs w:val="20"/>
                <w:lang w:val="en-GB"/>
              </w:rPr>
              <w:t>party</w:t>
            </w:r>
            <w:r w:rsidRPr="00EA4675">
              <w:rPr>
                <w:rFonts w:ascii="Arial" w:eastAsia="Times New Roman" w:hAnsi="Arial" w:cs="Arial"/>
                <w:sz w:val="20"/>
                <w:szCs w:val="20"/>
                <w:lang w:val="en-GB"/>
              </w:rPr>
              <w:t xml:space="preserve"> or Third Party and summaries thereof must be made available within a reasonable period of time to the </w:t>
            </w:r>
            <w:r w:rsidR="00636086" w:rsidRPr="00EA4675">
              <w:rPr>
                <w:rFonts w:ascii="Arial" w:eastAsia="Times New Roman" w:hAnsi="Arial" w:cs="Arial"/>
                <w:sz w:val="20"/>
                <w:szCs w:val="20"/>
                <w:lang w:val="en-GB"/>
              </w:rPr>
              <w:t>Medical Department</w:t>
            </w:r>
            <w:r w:rsidRPr="00EA4675">
              <w:rPr>
                <w:rFonts w:ascii="Arial" w:eastAsia="Times New Roman" w:hAnsi="Arial" w:cs="Arial"/>
                <w:sz w:val="20"/>
                <w:szCs w:val="20"/>
                <w:lang w:val="en-GB"/>
              </w:rPr>
              <w:t>, which service must maintain records of such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ports for a reasonable period of time.</w:t>
            </w:r>
            <w:r w:rsidR="006443C1" w:rsidRPr="002D1DDB">
              <w:rPr>
                <w:rFonts w:ascii="Arial" w:eastAsia="Times New Roman" w:hAnsi="Arial" w:cs="Arial"/>
                <w:sz w:val="20"/>
                <w:szCs w:val="20"/>
                <w:lang w:val="en-GB"/>
              </w:rPr>
              <w:t xml:space="preserve">The </w:t>
            </w:r>
            <w:r w:rsidR="00636086" w:rsidRPr="00EA4675">
              <w:rPr>
                <w:rFonts w:ascii="Arial" w:eastAsia="Times New Roman" w:hAnsi="Arial" w:cs="Arial"/>
                <w:sz w:val="20"/>
                <w:szCs w:val="20"/>
                <w:lang w:val="en-GB"/>
              </w:rPr>
              <w:t>M</w:t>
            </w:r>
            <w:r w:rsidR="006443C1" w:rsidRPr="00EA4675">
              <w:rPr>
                <w:rFonts w:ascii="Arial" w:eastAsia="Times New Roman" w:hAnsi="Arial" w:cs="Arial"/>
                <w:sz w:val="20"/>
                <w:szCs w:val="20"/>
                <w:lang w:val="en-GB"/>
              </w:rPr>
              <w:t xml:space="preserve">edicinal </w:t>
            </w:r>
            <w:r w:rsidR="00636086" w:rsidRPr="00EA4675">
              <w:rPr>
                <w:rFonts w:ascii="Arial" w:eastAsia="Times New Roman" w:hAnsi="Arial" w:cs="Arial"/>
                <w:sz w:val="20"/>
                <w:szCs w:val="20"/>
                <w:lang w:val="en-GB"/>
              </w:rPr>
              <w:t>P</w:t>
            </w:r>
            <w:r w:rsidR="006443C1" w:rsidRPr="00EA4675">
              <w:rPr>
                <w:rFonts w:ascii="Arial" w:eastAsia="Times New Roman" w:hAnsi="Arial" w:cs="Arial"/>
                <w:sz w:val="20"/>
                <w:szCs w:val="20"/>
                <w:lang w:val="en-GB"/>
              </w:rPr>
              <w:t xml:space="preserve">roduct </w:t>
            </w:r>
            <w:r w:rsidR="00636086" w:rsidRPr="00EA4675">
              <w:rPr>
                <w:rFonts w:ascii="Arial" w:eastAsia="Times New Roman" w:hAnsi="Arial" w:cs="Arial"/>
                <w:sz w:val="20"/>
                <w:szCs w:val="20"/>
                <w:lang w:val="en-GB"/>
              </w:rPr>
              <w:t>M</w:t>
            </w:r>
            <w:r w:rsidR="006443C1" w:rsidRPr="00EA4675">
              <w:rPr>
                <w:rFonts w:ascii="Arial" w:eastAsia="Times New Roman" w:hAnsi="Arial" w:cs="Arial"/>
                <w:sz w:val="20"/>
                <w:szCs w:val="20"/>
                <w:lang w:val="en-GB"/>
              </w:rPr>
              <w:t xml:space="preserve">anufacturer must send the summary report to all </w:t>
            </w:r>
            <w:r w:rsidR="00636086" w:rsidRPr="00EA4675">
              <w:rPr>
                <w:rFonts w:ascii="Arial" w:eastAsia="Times New Roman" w:hAnsi="Arial" w:cs="Arial"/>
                <w:sz w:val="20"/>
                <w:szCs w:val="20"/>
                <w:lang w:val="en-GB"/>
              </w:rPr>
              <w:t xml:space="preserve">Healthcare Professionals </w:t>
            </w:r>
            <w:r w:rsidR="006443C1" w:rsidRPr="00EA4675">
              <w:rPr>
                <w:rFonts w:ascii="Arial" w:eastAsia="Times New Roman" w:hAnsi="Arial" w:cs="Arial"/>
                <w:sz w:val="20"/>
                <w:szCs w:val="20"/>
                <w:lang w:val="en-GB"/>
              </w:rPr>
              <w:t>that participated in the study and must make the summary report avai</w:t>
            </w:r>
            <w:r w:rsidR="006443C1" w:rsidRPr="00EA4675">
              <w:rPr>
                <w:rFonts w:ascii="Arial" w:eastAsia="Times New Roman" w:hAnsi="Arial" w:cs="Arial"/>
                <w:sz w:val="20"/>
                <w:szCs w:val="20"/>
                <w:lang w:val="en-GB"/>
              </w:rPr>
              <w:t>l</w:t>
            </w:r>
            <w:r w:rsidR="006443C1" w:rsidRPr="00EA4675">
              <w:rPr>
                <w:rFonts w:ascii="Arial" w:eastAsia="Times New Roman" w:hAnsi="Arial" w:cs="Arial"/>
                <w:sz w:val="20"/>
                <w:szCs w:val="20"/>
                <w:lang w:val="en-GB"/>
              </w:rPr>
              <w:t>able to industry self-regulatory bodies and/or committees that are in charge of supervising or enforcing the Code upon their request.</w:t>
            </w:r>
          </w:p>
        </w:tc>
      </w:tr>
      <w:tr w:rsidR="00C561A8" w:rsidRPr="00EA4675" w:rsidTr="00933F5C">
        <w:tc>
          <w:tcPr>
            <w:tcW w:w="4891" w:type="dxa"/>
          </w:tcPr>
          <w:p w:rsidR="00C561A8" w:rsidRPr="00EA4675" w:rsidRDefault="00C561A8" w:rsidP="001D20D0">
            <w:pPr>
              <w:pStyle w:val="ListParagraph"/>
              <w:numPr>
                <w:ilvl w:val="0"/>
                <w:numId w:val="1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Stručnisaradnicimogubitiuključeni u ispit</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vanjelijekasamo za potrebeobavljanjaa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ministrativnihposlova, a nakoni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vršeneadekvatneobuke i pod nadzoro</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Medicinskog</w:t>
            </w:r>
            <w:r w:rsidR="00F10062" w:rsidRPr="00EA4675">
              <w:rPr>
                <w:rFonts w:ascii="Arial" w:eastAsia="Times New Roman" w:hAnsi="Arial" w:cs="Arial"/>
                <w:sz w:val="20"/>
                <w:szCs w:val="20"/>
                <w:lang w:val="en-GB"/>
              </w:rPr>
              <w:t>Odjela</w:t>
            </w:r>
            <w:r w:rsidRPr="00EA4675">
              <w:rPr>
                <w:rFonts w:ascii="Arial" w:eastAsia="Times New Roman" w:hAnsi="Arial" w:cs="Arial"/>
                <w:sz w:val="20"/>
                <w:szCs w:val="20"/>
                <w:lang w:val="en-GB"/>
              </w:rPr>
              <w:t>, tenjihovosudjelovanje ne smijebitipovezano s promocijombilok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jegLijeka. </w:t>
            </w:r>
          </w:p>
        </w:tc>
        <w:tc>
          <w:tcPr>
            <w:tcW w:w="4891" w:type="dxa"/>
          </w:tcPr>
          <w:p w:rsidR="00C561A8" w:rsidRPr="00EA4675" w:rsidDel="003865B9" w:rsidRDefault="00055FB8" w:rsidP="001D20D0">
            <w:pPr>
              <w:pStyle w:val="ListParagraph"/>
              <w:numPr>
                <w:ilvl w:val="0"/>
                <w:numId w:val="53"/>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Medical</w:t>
            </w:r>
            <w:r w:rsidR="00636086" w:rsidRPr="00EA4675">
              <w:rPr>
                <w:rFonts w:ascii="Arial" w:eastAsia="Times New Roman" w:hAnsi="Arial" w:cs="Arial"/>
                <w:sz w:val="20"/>
                <w:szCs w:val="20"/>
                <w:lang w:val="en-GB"/>
              </w:rPr>
              <w:t xml:space="preserve"> Associates</w:t>
            </w:r>
            <w:r w:rsidR="006443C1" w:rsidRPr="00EA4675">
              <w:rPr>
                <w:rFonts w:ascii="Arial" w:eastAsia="Times New Roman" w:hAnsi="Arial" w:cs="Arial"/>
                <w:sz w:val="20"/>
                <w:szCs w:val="20"/>
                <w:lang w:val="en-GB"/>
              </w:rPr>
              <w:t xml:space="preserve"> may only be involved in an administrative capacity and such i</w:t>
            </w:r>
            <w:r w:rsidR="006443C1" w:rsidRPr="00EA4675">
              <w:rPr>
                <w:rFonts w:ascii="Arial" w:eastAsia="Times New Roman" w:hAnsi="Arial" w:cs="Arial"/>
                <w:sz w:val="20"/>
                <w:szCs w:val="20"/>
                <w:lang w:val="en-GB"/>
              </w:rPr>
              <w:t>n</w:t>
            </w:r>
            <w:r w:rsidR="006443C1" w:rsidRPr="00EA4675">
              <w:rPr>
                <w:rFonts w:ascii="Arial" w:eastAsia="Times New Roman" w:hAnsi="Arial" w:cs="Arial"/>
                <w:sz w:val="20"/>
                <w:szCs w:val="20"/>
                <w:lang w:val="en-GB"/>
              </w:rPr>
              <w:t xml:space="preserve">volvement must be under the supervision of the </w:t>
            </w:r>
            <w:r w:rsidR="00636086" w:rsidRPr="00EA4675">
              <w:rPr>
                <w:rFonts w:ascii="Arial" w:eastAsia="Times New Roman" w:hAnsi="Arial" w:cs="Arial"/>
                <w:sz w:val="20"/>
                <w:szCs w:val="20"/>
                <w:lang w:val="en-GB"/>
              </w:rPr>
              <w:t>Medical Department</w:t>
            </w:r>
            <w:r w:rsidR="006443C1" w:rsidRPr="00EA4675">
              <w:rPr>
                <w:rFonts w:ascii="Arial" w:eastAsia="Times New Roman" w:hAnsi="Arial" w:cs="Arial"/>
                <w:sz w:val="20"/>
                <w:szCs w:val="20"/>
                <w:lang w:val="en-GB"/>
              </w:rPr>
              <w:t xml:space="preserve"> that will also ensure that the </w:t>
            </w:r>
            <w:r w:rsidRPr="00EA4675">
              <w:rPr>
                <w:rFonts w:ascii="Arial" w:eastAsia="Times New Roman" w:hAnsi="Arial" w:cs="Arial"/>
                <w:sz w:val="20"/>
                <w:szCs w:val="20"/>
                <w:lang w:val="en-GB"/>
              </w:rPr>
              <w:t>Medical</w:t>
            </w:r>
            <w:r w:rsidR="00636086" w:rsidRPr="00EA4675">
              <w:rPr>
                <w:rFonts w:ascii="Arial" w:eastAsia="Times New Roman" w:hAnsi="Arial" w:cs="Arial"/>
                <w:sz w:val="20"/>
                <w:szCs w:val="20"/>
                <w:lang w:val="en-GB"/>
              </w:rPr>
              <w:t xml:space="preserve"> Associates</w:t>
            </w:r>
            <w:r w:rsidR="006443C1" w:rsidRPr="00EA4675">
              <w:rPr>
                <w:rFonts w:ascii="Arial" w:eastAsia="Times New Roman" w:hAnsi="Arial" w:cs="Arial"/>
                <w:sz w:val="20"/>
                <w:szCs w:val="20"/>
                <w:lang w:val="en-GB"/>
              </w:rPr>
              <w:t xml:space="preserve"> are adequately trained. Such involvement must not be linked to the Promotion of any Medicinal Product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mjeri u kojoj je to mogućeprimijeniti, Ko</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paniječlanice bi se trebalepridržavatikriter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jaizodredbe</w:t>
            </w:r>
            <w:fldSimple w:instr=" REF _Ref461183077 \r \h  \* MERGEFORMAT ">
              <w:r w:rsidR="00B95C43">
                <w:rPr>
                  <w:rFonts w:ascii="Arial" w:eastAsia="Times New Roman" w:hAnsi="Arial" w:cs="Arial"/>
                  <w:sz w:val="20"/>
                  <w:szCs w:val="20"/>
                  <w:lang w:val="en-GB"/>
                </w:rPr>
                <w:t>19.1</w:t>
              </w:r>
            </w:fldSimple>
            <w:r w:rsidRPr="002D1DDB">
              <w:rPr>
                <w:rFonts w:ascii="Arial" w:eastAsia="Times New Roman" w:hAnsi="Arial" w:cs="Arial"/>
                <w:sz w:val="20"/>
                <w:szCs w:val="20"/>
                <w:lang w:val="en-GB"/>
              </w:rPr>
              <w:t xml:space="preserve"> i u provođenjusviho</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talihvrstaispitivanja, uključujućiepidem</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ološkaispitivanja i ostalaispitivanjakoja po sv</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jojprirodiretrospektivna. U svakomslučaju se prilikomvršenjatihi</w:t>
            </w:r>
            <w:r w:rsidRPr="00EA4675">
              <w:rPr>
                <w:rFonts w:ascii="Arial" w:eastAsia="Times New Roman" w:hAnsi="Arial" w:cs="Arial"/>
                <w:sz w:val="20"/>
                <w:szCs w:val="20"/>
                <w:lang w:val="en-GB"/>
              </w:rPr>
              <w:t>spitivanjaprimjenj</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jeodredba</w:t>
            </w:r>
            <w:fldSimple w:instr=" REF _Ref461183079 \r \h  \* MERGEFORMAT ">
              <w:r w:rsidR="00B95C43">
                <w:rPr>
                  <w:rFonts w:ascii="Arial" w:eastAsia="Times New Roman" w:hAnsi="Arial" w:cs="Arial"/>
                  <w:sz w:val="20"/>
                  <w:szCs w:val="20"/>
                  <w:lang w:val="en-GB"/>
                </w:rPr>
                <w:t>17.2</w:t>
              </w:r>
            </w:fldSimple>
            <w:r w:rsidRPr="002D1DDB">
              <w:rPr>
                <w:rFonts w:ascii="Arial" w:eastAsia="Times New Roman" w:hAnsi="Arial" w:cs="Arial"/>
                <w:sz w:val="20"/>
                <w:szCs w:val="20"/>
                <w:lang w:val="en-GB"/>
              </w:rPr>
              <w:t xml:space="preserve"> (UslugeZdravstvenihOrgan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zacija).</w:t>
            </w:r>
          </w:p>
        </w:tc>
        <w:tc>
          <w:tcPr>
            <w:tcW w:w="4891" w:type="dxa"/>
          </w:tcPr>
          <w:p w:rsidR="00C561A8" w:rsidRPr="00EA4675" w:rsidRDefault="006443C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To the extent applicable, Member Companies are encouraged to comply with Section 19.1 for all other types of </w:t>
            </w:r>
            <w:r w:rsidR="00636086" w:rsidRPr="00EA4675">
              <w:rPr>
                <w:rFonts w:ascii="Arial" w:eastAsia="Times New Roman" w:hAnsi="Arial" w:cs="Arial"/>
                <w:sz w:val="20"/>
                <w:szCs w:val="20"/>
                <w:lang w:val="en-GB"/>
              </w:rPr>
              <w:t>studies</w:t>
            </w:r>
            <w:r w:rsidRPr="00EA4675">
              <w:rPr>
                <w:rFonts w:ascii="Arial" w:eastAsia="Times New Roman" w:hAnsi="Arial" w:cs="Arial"/>
                <w:sz w:val="20"/>
                <w:szCs w:val="20"/>
                <w:lang w:val="en-GB"/>
              </w:rPr>
              <w:t>, including epidemio</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ogical studies and other studies that are retr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spective in nature. In any case, such studies are subject to Article 17.2. (Services of </w:t>
            </w:r>
            <w:r w:rsidR="00636086" w:rsidRPr="00EA4675">
              <w:rPr>
                <w:rFonts w:ascii="Arial" w:eastAsia="Times New Roman" w:hAnsi="Arial" w:cs="Arial"/>
                <w:sz w:val="20"/>
                <w:szCs w:val="20"/>
                <w:lang w:val="en-GB"/>
              </w:rPr>
              <w:t>Healt</w:t>
            </w:r>
            <w:r w:rsidR="00636086" w:rsidRPr="00EA4675">
              <w:rPr>
                <w:rFonts w:ascii="Arial" w:eastAsia="Times New Roman" w:hAnsi="Arial" w:cs="Arial"/>
                <w:sz w:val="20"/>
                <w:szCs w:val="20"/>
                <w:lang w:val="en-GB"/>
              </w:rPr>
              <w:t>h</w:t>
            </w:r>
            <w:r w:rsidR="00636086" w:rsidRPr="00EA4675">
              <w:rPr>
                <w:rFonts w:ascii="Arial" w:eastAsia="Times New Roman" w:hAnsi="Arial" w:cs="Arial"/>
                <w:sz w:val="20"/>
                <w:szCs w:val="20"/>
                <w:lang w:val="en-GB"/>
              </w:rPr>
              <w:t>care Organisations</w:t>
            </w:r>
            <w:r w:rsidRPr="00EA4675">
              <w:rPr>
                <w:rFonts w:ascii="Arial" w:eastAsia="Times New Roman" w:hAnsi="Arial" w:cs="Arial"/>
                <w:sz w:val="20"/>
                <w:szCs w:val="20"/>
                <w:lang w:val="en-GB"/>
              </w:rPr>
              <w:t>)</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16" w:name="_Ref53009772"/>
            <w:r w:rsidRPr="002D1DDB">
              <w:rPr>
                <w:rFonts w:ascii="Arial" w:eastAsia="Times New Roman" w:hAnsi="Arial" w:cs="Arial"/>
                <w:b/>
                <w:bCs/>
                <w:sz w:val="20"/>
                <w:szCs w:val="20"/>
                <w:lang w:val="en-GB"/>
              </w:rPr>
              <w:t>DIJELJENJE UZORAKA</w:t>
            </w:r>
            <w:bookmarkEnd w:id="16"/>
          </w:p>
        </w:tc>
        <w:tc>
          <w:tcPr>
            <w:tcW w:w="4891" w:type="dxa"/>
          </w:tcPr>
          <w:p w:rsidR="00C561A8" w:rsidRPr="00EA4675" w:rsidRDefault="00770E8C"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DISTRIBUTION OF </w:t>
            </w:r>
            <w:r w:rsidR="006443C1" w:rsidRPr="00EA4675">
              <w:rPr>
                <w:rFonts w:ascii="Arial" w:eastAsia="Times New Roman" w:hAnsi="Arial" w:cs="Arial"/>
                <w:b/>
                <w:bCs/>
                <w:sz w:val="20"/>
                <w:szCs w:val="20"/>
                <w:lang w:val="en-GB"/>
              </w:rPr>
              <w:t>SAMPLES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Zdravstvenimradnicima se smijedati, nanj</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hovpisanizahtjev, besplatniuzorakLijekaradiupoznavanjaZdravstvenogradnikasaLijekom i to samojednom u tok</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jednegodine u količini od najviše 2 (dva) 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jmanjaoriginalnapakovanjapridržavajući se pri t</w:t>
            </w:r>
            <w:r w:rsidRPr="00EA4675">
              <w:rPr>
                <w:rFonts w:ascii="Arial" w:eastAsia="Times New Roman" w:hAnsi="Arial" w:cs="Arial"/>
                <w:sz w:val="20"/>
                <w:szCs w:val="20"/>
                <w:lang w:val="en-GB"/>
              </w:rPr>
              <w:t>ome i ostalihpravila o dijeljenjubesplatnih</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zorakaLijekapredviđenih u važećimpropisima u Bosni i Hercegovini. BesplatniuzorciLijekova se ni u kojemslučaju ne smijudijelitiradipotica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japreporučivanja, propisivanja, kupnje, nabave, prodajeiliizdavanjaLijeka. Besplatniprobni</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zorakLijekamože se datisamoZdravstveno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radniku koji liječenjetimLijekommožeiniciratiili koji možepropisati taj Lijek.</w:t>
            </w:r>
          </w:p>
        </w:tc>
        <w:tc>
          <w:tcPr>
            <w:tcW w:w="4891" w:type="dxa"/>
          </w:tcPr>
          <w:p w:rsidR="006443C1" w:rsidRPr="00EA4675" w:rsidRDefault="004E0A0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Free </w:t>
            </w:r>
            <w:r w:rsidR="006443C1" w:rsidRPr="00EA4675">
              <w:rPr>
                <w:rFonts w:ascii="Arial" w:eastAsia="Times New Roman" w:hAnsi="Arial" w:cs="Arial"/>
                <w:sz w:val="20"/>
                <w:szCs w:val="20"/>
                <w:lang w:val="en-GB"/>
              </w:rPr>
              <w:t xml:space="preserve">Medical Samples are provided to </w:t>
            </w:r>
            <w:r w:rsidRPr="00EA4675">
              <w:rPr>
                <w:rFonts w:ascii="Arial" w:eastAsia="Times New Roman" w:hAnsi="Arial" w:cs="Arial"/>
                <w:sz w:val="20"/>
                <w:szCs w:val="20"/>
                <w:lang w:val="en-GB"/>
              </w:rPr>
              <w:t>Healt</w:t>
            </w:r>
            <w:r w:rsidRPr="00EA4675">
              <w:rPr>
                <w:rFonts w:ascii="Arial" w:eastAsia="Times New Roman" w:hAnsi="Arial" w:cs="Arial"/>
                <w:sz w:val="20"/>
                <w:szCs w:val="20"/>
                <w:lang w:val="en-GB"/>
              </w:rPr>
              <w:t>h</w:t>
            </w:r>
            <w:r w:rsidRPr="00EA4675">
              <w:rPr>
                <w:rFonts w:ascii="Arial" w:eastAsia="Times New Roman" w:hAnsi="Arial" w:cs="Arial"/>
                <w:sz w:val="20"/>
                <w:szCs w:val="20"/>
                <w:lang w:val="en-GB"/>
              </w:rPr>
              <w:t>care Professionals</w:t>
            </w:r>
            <w:r w:rsidR="006443C1" w:rsidRPr="00EA4675">
              <w:rPr>
                <w:rFonts w:ascii="Arial" w:eastAsia="Times New Roman" w:hAnsi="Arial" w:cs="Arial"/>
                <w:sz w:val="20"/>
                <w:szCs w:val="20"/>
                <w:lang w:val="en-GB"/>
              </w:rPr>
              <w:t xml:space="preserve">, on their written request, so that they may familiarise themselves with the Medicinal Product, </w:t>
            </w:r>
            <w:r w:rsidR="00252E9C" w:rsidRPr="00EA4675">
              <w:rPr>
                <w:rFonts w:ascii="Arial" w:eastAsia="Times New Roman" w:hAnsi="Arial" w:cs="Arial"/>
                <w:sz w:val="20"/>
                <w:szCs w:val="20"/>
                <w:lang w:val="en-GB"/>
              </w:rPr>
              <w:t>only once in a year in the amount of not more than 2 (two) smallest orig</w:t>
            </w:r>
            <w:r w:rsidR="00252E9C" w:rsidRPr="00EA4675">
              <w:rPr>
                <w:rFonts w:ascii="Arial" w:eastAsia="Times New Roman" w:hAnsi="Arial" w:cs="Arial"/>
                <w:sz w:val="20"/>
                <w:szCs w:val="20"/>
                <w:lang w:val="en-GB"/>
              </w:rPr>
              <w:t>i</w:t>
            </w:r>
            <w:r w:rsidR="00252E9C" w:rsidRPr="00EA4675">
              <w:rPr>
                <w:rFonts w:ascii="Arial" w:eastAsia="Times New Roman" w:hAnsi="Arial" w:cs="Arial"/>
                <w:sz w:val="20"/>
                <w:szCs w:val="20"/>
                <w:lang w:val="en-GB"/>
              </w:rPr>
              <w:t>nal pack</w:t>
            </w:r>
            <w:r w:rsidRPr="00EA4675">
              <w:rPr>
                <w:rFonts w:ascii="Arial" w:eastAsia="Times New Roman" w:hAnsi="Arial" w:cs="Arial"/>
                <w:sz w:val="20"/>
                <w:szCs w:val="20"/>
                <w:lang w:val="en-GB"/>
              </w:rPr>
              <w:t>s</w:t>
            </w:r>
            <w:r w:rsidR="00252E9C" w:rsidRPr="00EA4675">
              <w:rPr>
                <w:rFonts w:ascii="Arial" w:eastAsia="Times New Roman" w:hAnsi="Arial" w:cs="Arial"/>
                <w:sz w:val="20"/>
                <w:szCs w:val="20"/>
                <w:lang w:val="en-GB"/>
              </w:rPr>
              <w:t xml:space="preserve">,while also adhering to other rules for distribution of free </w:t>
            </w:r>
            <w:r w:rsidRPr="00EA4675">
              <w:rPr>
                <w:rFonts w:ascii="Arial" w:eastAsia="Times New Roman" w:hAnsi="Arial" w:cs="Arial"/>
                <w:sz w:val="20"/>
                <w:szCs w:val="20"/>
                <w:lang w:val="en-GB"/>
              </w:rPr>
              <w:t xml:space="preserve">medical </w:t>
            </w:r>
            <w:r w:rsidR="00252E9C" w:rsidRPr="00EA4675">
              <w:rPr>
                <w:rFonts w:ascii="Arial" w:eastAsia="Times New Roman" w:hAnsi="Arial" w:cs="Arial"/>
                <w:sz w:val="20"/>
                <w:szCs w:val="20"/>
                <w:lang w:val="en-GB"/>
              </w:rPr>
              <w:t>samples as stip</w:t>
            </w:r>
            <w:r w:rsidR="00252E9C" w:rsidRPr="00EA4675">
              <w:rPr>
                <w:rFonts w:ascii="Arial" w:eastAsia="Times New Roman" w:hAnsi="Arial" w:cs="Arial"/>
                <w:sz w:val="20"/>
                <w:szCs w:val="20"/>
                <w:lang w:val="en-GB"/>
              </w:rPr>
              <w:t>u</w:t>
            </w:r>
            <w:r w:rsidR="00252E9C" w:rsidRPr="00EA4675">
              <w:rPr>
                <w:rFonts w:ascii="Arial" w:eastAsia="Times New Roman" w:hAnsi="Arial" w:cs="Arial"/>
                <w:sz w:val="20"/>
                <w:szCs w:val="20"/>
                <w:lang w:val="en-GB"/>
              </w:rPr>
              <w:t>lated in the applicable regulations in Bosnia and Herzegovina.</w:t>
            </w:r>
            <w:r w:rsidR="00252E9C" w:rsidRPr="002D1DDB">
              <w:rPr>
                <w:rFonts w:ascii="Arial" w:eastAsia="Times New Roman" w:hAnsi="Arial" w:cs="Arial"/>
                <w:sz w:val="20"/>
                <w:szCs w:val="20"/>
                <w:lang w:val="en-GB"/>
              </w:rPr>
              <w:t xml:space="preserve">Free </w:t>
            </w:r>
            <w:r w:rsidRPr="00EA4675">
              <w:rPr>
                <w:rFonts w:ascii="Arial" w:eastAsia="Times New Roman" w:hAnsi="Arial" w:cs="Arial"/>
                <w:sz w:val="20"/>
                <w:szCs w:val="20"/>
                <w:lang w:val="en-GB"/>
              </w:rPr>
              <w:t xml:space="preserve">medical </w:t>
            </w:r>
            <w:r w:rsidR="00252E9C" w:rsidRPr="00EA4675">
              <w:rPr>
                <w:rFonts w:ascii="Arial" w:eastAsia="Times New Roman" w:hAnsi="Arial" w:cs="Arial"/>
                <w:sz w:val="20"/>
                <w:szCs w:val="20"/>
                <w:lang w:val="en-GB"/>
              </w:rPr>
              <w:t xml:space="preserve">samples must not be distributed at all for the purpose of </w:t>
            </w:r>
            <w:r w:rsidR="00041110" w:rsidRPr="00EA4675">
              <w:rPr>
                <w:rFonts w:ascii="Arial" w:eastAsia="Times New Roman" w:hAnsi="Arial" w:cs="Arial"/>
                <w:sz w:val="20"/>
                <w:szCs w:val="20"/>
                <w:lang w:val="en-GB"/>
              </w:rPr>
              <w:t>i</w:t>
            </w:r>
            <w:r w:rsidR="00041110" w:rsidRPr="00EA4675">
              <w:rPr>
                <w:rFonts w:ascii="Arial" w:eastAsia="Times New Roman" w:hAnsi="Arial" w:cs="Arial"/>
                <w:sz w:val="20"/>
                <w:szCs w:val="20"/>
                <w:lang w:val="en-GB"/>
              </w:rPr>
              <w:t>n</w:t>
            </w:r>
            <w:r w:rsidR="00041110" w:rsidRPr="00EA4675">
              <w:rPr>
                <w:rFonts w:ascii="Arial" w:eastAsia="Times New Roman" w:hAnsi="Arial" w:cs="Arial"/>
                <w:sz w:val="20"/>
                <w:szCs w:val="20"/>
                <w:lang w:val="en-GB"/>
              </w:rPr>
              <w:t>ducement</w:t>
            </w:r>
            <w:r w:rsidR="00252E9C" w:rsidRPr="00EA4675">
              <w:rPr>
                <w:rFonts w:ascii="Arial" w:eastAsia="Times New Roman" w:hAnsi="Arial" w:cs="Arial"/>
                <w:sz w:val="20"/>
                <w:szCs w:val="20"/>
                <w:lang w:val="en-GB"/>
              </w:rPr>
              <w:t xml:space="preserve"> to recommend, prescribe, buy, su</w:t>
            </w:r>
            <w:r w:rsidR="00252E9C" w:rsidRPr="00EA4675">
              <w:rPr>
                <w:rFonts w:ascii="Arial" w:eastAsia="Times New Roman" w:hAnsi="Arial" w:cs="Arial"/>
                <w:sz w:val="20"/>
                <w:szCs w:val="20"/>
                <w:lang w:val="en-GB"/>
              </w:rPr>
              <w:t>p</w:t>
            </w:r>
            <w:r w:rsidR="00252E9C" w:rsidRPr="00EA4675">
              <w:rPr>
                <w:rFonts w:ascii="Arial" w:eastAsia="Times New Roman" w:hAnsi="Arial" w:cs="Arial"/>
                <w:sz w:val="20"/>
                <w:szCs w:val="20"/>
                <w:lang w:val="en-GB"/>
              </w:rPr>
              <w:t xml:space="preserve">ply, sell or </w:t>
            </w:r>
            <w:r w:rsidRPr="00EA4675">
              <w:rPr>
                <w:rFonts w:ascii="Arial" w:eastAsia="Times New Roman" w:hAnsi="Arial" w:cs="Arial"/>
                <w:sz w:val="20"/>
                <w:szCs w:val="20"/>
                <w:lang w:val="en-GB"/>
              </w:rPr>
              <w:t>issue</w:t>
            </w:r>
            <w:r w:rsidR="00252E9C" w:rsidRPr="00EA4675">
              <w:rPr>
                <w:rFonts w:ascii="Arial" w:eastAsia="Times New Roman" w:hAnsi="Arial" w:cs="Arial"/>
                <w:sz w:val="20"/>
                <w:szCs w:val="20"/>
                <w:lang w:val="en-GB"/>
              </w:rPr>
              <w:t xml:space="preserve"> medicinal product. Medical Samples can only be given to </w:t>
            </w:r>
            <w:r w:rsidRPr="00EA4675">
              <w:rPr>
                <w:rFonts w:ascii="Arial" w:eastAsia="Times New Roman" w:hAnsi="Arial" w:cs="Arial"/>
                <w:sz w:val="20"/>
                <w:szCs w:val="20"/>
                <w:lang w:val="en-GB"/>
              </w:rPr>
              <w:t>Healthcare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fessionals</w:t>
            </w:r>
            <w:r w:rsidR="00252E9C" w:rsidRPr="00EA4675">
              <w:rPr>
                <w:rFonts w:ascii="Arial" w:eastAsia="Times New Roman" w:hAnsi="Arial" w:cs="Arial"/>
                <w:sz w:val="20"/>
                <w:szCs w:val="20"/>
                <w:lang w:val="en-GB"/>
              </w:rPr>
              <w:t xml:space="preserve"> qualified to initiate or prescribe that particular Medicinal Product.</w:t>
            </w:r>
          </w:p>
          <w:p w:rsidR="00C561A8" w:rsidRPr="00EA4675" w:rsidRDefault="00C561A8"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Proizvođačilijekamorajuimatiprimjerenesist</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menadzora i pouzdanostiuzorakakojedijelekao i svihLijekovakojimaraspolažuStručnisaradnici.</w:t>
            </w:r>
          </w:p>
        </w:tc>
        <w:tc>
          <w:tcPr>
            <w:tcW w:w="4891" w:type="dxa"/>
          </w:tcPr>
          <w:p w:rsidR="00C561A8" w:rsidRPr="002D1DDB" w:rsidRDefault="00252E9C"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Medicinal product manufacturers must have adequate systems of control and </w:t>
            </w:r>
            <w:r w:rsidR="00041110" w:rsidRPr="00EA4675">
              <w:rPr>
                <w:rFonts w:ascii="Arial" w:eastAsia="Times New Roman" w:hAnsi="Arial" w:cs="Arial"/>
                <w:sz w:val="20"/>
                <w:szCs w:val="20"/>
                <w:lang w:val="en-GB"/>
              </w:rPr>
              <w:t>accountability</w:t>
            </w:r>
            <w:r w:rsidRPr="00EA4675">
              <w:rPr>
                <w:rFonts w:ascii="Arial" w:eastAsia="Times New Roman" w:hAnsi="Arial" w:cs="Arial"/>
                <w:sz w:val="20"/>
                <w:szCs w:val="20"/>
                <w:lang w:val="en-GB"/>
              </w:rPr>
              <w:t xml:space="preserve"> for Medical Samples they distribute and for all medicinal products handled by their </w:t>
            </w:r>
            <w:r w:rsidR="00055FB8" w:rsidRPr="00EA4675">
              <w:rPr>
                <w:rFonts w:ascii="Arial" w:eastAsia="Times New Roman" w:hAnsi="Arial" w:cs="Arial"/>
                <w:sz w:val="20"/>
                <w:szCs w:val="20"/>
                <w:lang w:val="en-GB"/>
              </w:rPr>
              <w:t>Medical</w:t>
            </w:r>
            <w:r w:rsidRPr="00EA4675">
              <w:rPr>
                <w:rFonts w:ascii="Arial" w:eastAsia="Times New Roman" w:hAnsi="Arial" w:cs="Arial"/>
                <w:sz w:val="20"/>
                <w:szCs w:val="20"/>
                <w:lang w:val="en-GB"/>
              </w:rPr>
              <w:t xml:space="preserve"> associates.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Na svakomuzorku mora bitijasnonaznačeno da se radi o uzor</w:t>
            </w:r>
            <w:r w:rsidRPr="00EA4675">
              <w:rPr>
                <w:rFonts w:ascii="Arial" w:eastAsia="Times New Roman" w:hAnsi="Arial" w:cs="Arial"/>
                <w:sz w:val="20"/>
                <w:szCs w:val="20"/>
                <w:lang w:val="en-GB"/>
              </w:rPr>
              <w:t>kuriječima „besplatniuzorak – nije za prodaju“, a uzsvaki se uzorak mora priložitiuputstvo za pacijente i odobren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sažetakglavnihkarakteristikalijeka.</w:t>
            </w:r>
          </w:p>
        </w:tc>
        <w:tc>
          <w:tcPr>
            <w:tcW w:w="4891" w:type="dxa"/>
          </w:tcPr>
          <w:p w:rsidR="00C561A8" w:rsidRPr="00EA4675" w:rsidRDefault="00252E9C"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Each Medical Sample must be clearly marked “free medical sample – not for sale” and must be accompanied by a copy of the patient i</w:t>
            </w:r>
            <w:r w:rsidRPr="00EA4675">
              <w:rPr>
                <w:rFonts w:ascii="Arial" w:eastAsia="Times New Roman" w:hAnsi="Arial" w:cs="Arial"/>
                <w:sz w:val="20"/>
                <w:szCs w:val="20"/>
                <w:lang w:val="en-GB"/>
              </w:rPr>
              <w:t>n</w:t>
            </w:r>
            <w:r w:rsidR="004E0A0D" w:rsidRPr="00EA4675">
              <w:rPr>
                <w:rFonts w:ascii="Arial" w:eastAsia="Times New Roman" w:hAnsi="Arial" w:cs="Arial"/>
                <w:sz w:val="20"/>
                <w:szCs w:val="20"/>
                <w:lang w:val="en-GB"/>
              </w:rPr>
              <w:t>formation leaflet</w:t>
            </w:r>
            <w:r w:rsidRPr="00EA4675">
              <w:rPr>
                <w:rFonts w:ascii="Arial" w:eastAsia="Times New Roman" w:hAnsi="Arial" w:cs="Arial"/>
                <w:sz w:val="20"/>
                <w:szCs w:val="20"/>
                <w:lang w:val="en-GB"/>
              </w:rPr>
              <w:t xml:space="preserve"> and summary of product cha</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acteristics.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Ne smiju se dijelitiuzorciLijeka koji sadržeop</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jnedroge i psi</w:t>
            </w:r>
            <w:r w:rsidRPr="00EA4675">
              <w:rPr>
                <w:rFonts w:ascii="Arial" w:eastAsia="Times New Roman" w:hAnsi="Arial" w:cs="Arial"/>
                <w:sz w:val="20"/>
                <w:szCs w:val="20"/>
                <w:lang w:val="en-GB"/>
              </w:rPr>
              <w:t>hotropnetvaritemelje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važećihpropisanadležnihtijela.</w:t>
            </w:r>
          </w:p>
        </w:tc>
        <w:tc>
          <w:tcPr>
            <w:tcW w:w="4891" w:type="dxa"/>
          </w:tcPr>
          <w:p w:rsidR="00C561A8" w:rsidRPr="00EA4675" w:rsidRDefault="00252E9C"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Medical samples containing narcotic drugs and other psychotropic substances must not be di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tributed, based on the applicable regulations of the relevant authorities.</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C561A8" w:rsidP="00A82327">
            <w:pPr>
              <w:tabs>
                <w:tab w:val="left" w:pos="142"/>
              </w:tabs>
              <w:spacing w:before="120" w:line="240" w:lineRule="exact"/>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 xml:space="preserve">ČETVRTI DIO: OBJAVLJIVANJE PODATAKA </w:t>
            </w:r>
          </w:p>
        </w:tc>
        <w:tc>
          <w:tcPr>
            <w:tcW w:w="4891" w:type="dxa"/>
          </w:tcPr>
          <w:p w:rsidR="00C561A8" w:rsidRPr="00EA4675" w:rsidRDefault="00252E9C"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PART FOUR: INFORMATION DISCLOSURE</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 xml:space="preserve">OBAVEZA OBJAVLJIVANJA </w:t>
            </w:r>
          </w:p>
        </w:tc>
        <w:tc>
          <w:tcPr>
            <w:tcW w:w="4891" w:type="dxa"/>
          </w:tcPr>
          <w:p w:rsidR="00C561A8" w:rsidRPr="00EA4675" w:rsidRDefault="00252E9C" w:rsidP="001D20D0">
            <w:pPr>
              <w:pStyle w:val="ListParagraph"/>
              <w:numPr>
                <w:ilvl w:val="0"/>
                <w:numId w:val="37"/>
              </w:numPr>
              <w:spacing w:before="120" w:line="240" w:lineRule="exact"/>
              <w:contextualSpacing w:val="0"/>
              <w:rPr>
                <w:rFonts w:ascii="Arial" w:eastAsia="Times New Roman" w:hAnsi="Arial" w:cs="Arial"/>
                <w:b/>
                <w:sz w:val="20"/>
                <w:szCs w:val="20"/>
                <w:lang w:val="en-GB"/>
              </w:rPr>
            </w:pPr>
            <w:r w:rsidRPr="00EA4675">
              <w:rPr>
                <w:rFonts w:ascii="Arial" w:eastAsia="Times New Roman" w:hAnsi="Arial" w:cs="Arial"/>
                <w:b/>
                <w:bCs/>
                <w:sz w:val="20"/>
                <w:szCs w:val="20"/>
                <w:lang w:val="en-GB"/>
              </w:rPr>
              <w:t>DISCLOSURE OBLIGATION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b/>
                <w:sz w:val="20"/>
                <w:szCs w:val="20"/>
                <w:lang w:val="en-GB"/>
              </w:rPr>
            </w:pPr>
            <w:r w:rsidRPr="002D1DDB">
              <w:rPr>
                <w:rFonts w:ascii="Arial" w:eastAsia="Times New Roman" w:hAnsi="Arial" w:cs="Arial"/>
                <w:bCs/>
                <w:sz w:val="20"/>
                <w:szCs w:val="20"/>
                <w:lang w:val="en-GB"/>
              </w:rPr>
              <w:t>S</w:t>
            </w:r>
            <w:r w:rsidRPr="00EA4675">
              <w:rPr>
                <w:rFonts w:ascii="Arial" w:eastAsia="Times New Roman" w:hAnsi="Arial" w:cs="Arial"/>
                <w:sz w:val="20"/>
                <w:szCs w:val="20"/>
                <w:lang w:val="en-GB"/>
              </w:rPr>
              <w:t>vakaKompanijačlanica je dužnavoditievide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cije o PrenosuVrijednosti i objavljivatipodatke o PrenosuVrijednostikojeposrednoilineposredn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izvrši u koristPrimatelja u vezisaaktivnost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lastRenderedPageBreak/>
              <w:t>mapobliženavedenim u član</w:t>
            </w:r>
            <w:r w:rsidR="0072609D" w:rsidRPr="00EA4675">
              <w:rPr>
                <w:rFonts w:ascii="Arial" w:eastAsia="Times New Roman" w:hAnsi="Arial" w:cs="Arial"/>
                <w:sz w:val="20"/>
                <w:szCs w:val="20"/>
                <w:lang w:val="en-GB"/>
              </w:rPr>
              <w:t>ovima</w:t>
            </w:r>
            <w:fldSimple w:instr=" REF _Ref53009443 \w \h  \* MERGEFORMAT ">
              <w:r w:rsidR="00B95C43">
                <w:rPr>
                  <w:rFonts w:ascii="Arial" w:eastAsia="Times New Roman" w:hAnsi="Arial" w:cs="Arial"/>
                  <w:sz w:val="20"/>
                  <w:szCs w:val="20"/>
                  <w:lang w:val="en-GB"/>
                </w:rPr>
                <w:t>23</w:t>
              </w:r>
            </w:fldSimple>
            <w:r w:rsidR="0072609D" w:rsidRPr="002D1DDB">
              <w:rPr>
                <w:rFonts w:ascii="Arial" w:eastAsia="Times New Roman" w:hAnsi="Arial" w:cs="Arial"/>
                <w:sz w:val="20"/>
                <w:szCs w:val="20"/>
                <w:lang w:val="en-GB"/>
              </w:rPr>
              <w:t xml:space="preserve">. i </w:t>
            </w:r>
            <w:fldSimple w:instr=" REF _Ref53009454 \w \h  \* MERGEFORMAT ">
              <w:r w:rsidR="00B95C43">
                <w:rPr>
                  <w:rFonts w:ascii="Arial" w:eastAsia="Times New Roman" w:hAnsi="Arial" w:cs="Arial"/>
                  <w:sz w:val="20"/>
                  <w:szCs w:val="20"/>
                  <w:lang w:val="en-GB"/>
                </w:rPr>
                <w:t>25</w:t>
              </w:r>
            </w:fldSimple>
            <w:r w:rsidRPr="002D1DDB">
              <w:rPr>
                <w:rFonts w:ascii="Arial" w:eastAsia="Times New Roman" w:hAnsi="Arial" w:cs="Arial"/>
                <w:sz w:val="20"/>
                <w:szCs w:val="20"/>
                <w:lang w:val="en-GB"/>
              </w:rPr>
              <w:t>.</w:t>
            </w:r>
            <w:r w:rsidR="0072609D" w:rsidRPr="00EA4675">
              <w:rPr>
                <w:rFonts w:ascii="Arial" w:eastAsia="Times New Roman" w:hAnsi="Arial" w:cs="Arial"/>
                <w:sz w:val="20"/>
                <w:szCs w:val="20"/>
                <w:lang w:val="en-GB"/>
              </w:rPr>
              <w:t>ovogKodeksa</w:t>
            </w:r>
          </w:p>
        </w:tc>
        <w:tc>
          <w:tcPr>
            <w:tcW w:w="4891" w:type="dxa"/>
          </w:tcPr>
          <w:p w:rsidR="00C561A8" w:rsidRPr="00EA4675" w:rsidRDefault="004E0A0D" w:rsidP="001D20D0">
            <w:pPr>
              <w:pStyle w:val="ListParagraph"/>
              <w:numPr>
                <w:ilvl w:val="1"/>
                <w:numId w:val="37"/>
              </w:numPr>
              <w:spacing w:before="120" w:line="240" w:lineRule="exact"/>
              <w:ind w:left="483" w:hanging="573"/>
              <w:contextualSpacing w:val="0"/>
              <w:jc w:val="both"/>
              <w:rPr>
                <w:rFonts w:ascii="Arial" w:eastAsia="Times New Roman" w:hAnsi="Arial" w:cs="Arial"/>
                <w:bCs/>
                <w:sz w:val="20"/>
                <w:szCs w:val="20"/>
                <w:lang w:val="en-GB"/>
              </w:rPr>
            </w:pPr>
            <w:r w:rsidRPr="00EA4675">
              <w:rPr>
                <w:rFonts w:ascii="Arial" w:eastAsia="Times New Roman" w:hAnsi="Arial" w:cs="Arial"/>
                <w:bCs/>
                <w:sz w:val="20"/>
                <w:szCs w:val="20"/>
                <w:lang w:val="en-GB"/>
              </w:rPr>
              <w:lastRenderedPageBreak/>
              <w:t>E</w:t>
            </w:r>
            <w:r w:rsidR="00252E9C" w:rsidRPr="00EA4675">
              <w:rPr>
                <w:rFonts w:ascii="Arial" w:eastAsia="Times New Roman" w:hAnsi="Arial" w:cs="Arial"/>
                <w:bCs/>
                <w:sz w:val="20"/>
                <w:szCs w:val="20"/>
                <w:lang w:val="en-GB"/>
              </w:rPr>
              <w:t xml:space="preserve">ach Member Company must document and disclose ToVs it makes, directly or indirectly, to or for the benefit of a </w:t>
            </w:r>
            <w:r w:rsidR="00252E9C" w:rsidRPr="003767B1">
              <w:rPr>
                <w:rFonts w:ascii="Arial" w:eastAsia="Times New Roman" w:hAnsi="Arial" w:cs="Arial"/>
                <w:sz w:val="20"/>
                <w:szCs w:val="20"/>
                <w:lang w:val="en-GB"/>
              </w:rPr>
              <w:t>Recipient</w:t>
            </w:r>
            <w:r w:rsidR="003C3152" w:rsidRPr="00EA4675">
              <w:rPr>
                <w:rFonts w:ascii="Arial" w:eastAsia="Times New Roman" w:hAnsi="Arial" w:cs="Arial"/>
                <w:bCs/>
                <w:sz w:val="20"/>
                <w:szCs w:val="20"/>
                <w:lang w:val="en-GB"/>
              </w:rPr>
              <w:t xml:space="preserve"> in relation to activities</w:t>
            </w:r>
            <w:r w:rsidR="00252E9C" w:rsidRPr="00EA4675">
              <w:rPr>
                <w:rFonts w:ascii="Arial" w:eastAsia="Times New Roman" w:hAnsi="Arial" w:cs="Arial"/>
                <w:bCs/>
                <w:sz w:val="20"/>
                <w:szCs w:val="20"/>
                <w:lang w:val="en-GB"/>
              </w:rPr>
              <w:t xml:space="preserve"> described in more detail inArticle 23</w:t>
            </w:r>
            <w:r w:rsidR="000040C2" w:rsidRPr="00EA4675">
              <w:rPr>
                <w:rFonts w:ascii="Arial" w:eastAsia="Times New Roman" w:hAnsi="Arial" w:cs="Arial"/>
                <w:bCs/>
                <w:sz w:val="20"/>
                <w:szCs w:val="20"/>
                <w:lang w:val="en-GB"/>
              </w:rPr>
              <w:t xml:space="preserve"> </w:t>
            </w:r>
            <w:r w:rsidR="000040C2" w:rsidRPr="00EA4675">
              <w:rPr>
                <w:rFonts w:ascii="Arial" w:eastAsia="Times New Roman" w:hAnsi="Arial" w:cs="Arial"/>
                <w:bCs/>
                <w:sz w:val="20"/>
                <w:szCs w:val="20"/>
                <w:lang w:val="en-GB"/>
              </w:rPr>
              <w:lastRenderedPageBreak/>
              <w:t>and 2</w:t>
            </w:r>
            <w:r w:rsidR="00252E9C" w:rsidRPr="00EA4675">
              <w:rPr>
                <w:rFonts w:ascii="Arial" w:eastAsia="Times New Roman" w:hAnsi="Arial" w:cs="Arial"/>
                <w:bCs/>
                <w:sz w:val="20"/>
                <w:szCs w:val="20"/>
                <w:lang w:val="en-GB"/>
              </w:rPr>
              <w:t>5</w:t>
            </w:r>
            <w:r w:rsidR="000040C2" w:rsidRPr="00EA4675">
              <w:rPr>
                <w:rFonts w:ascii="Arial" w:eastAsia="Times New Roman" w:hAnsi="Arial" w:cs="Arial"/>
                <w:bCs/>
                <w:sz w:val="20"/>
                <w:szCs w:val="20"/>
                <w:lang w:val="en-GB"/>
              </w:rPr>
              <w:t xml:space="preserve"> of this Code</w:t>
            </w:r>
            <w:r w:rsidR="00252E9C" w:rsidRPr="00EA4675">
              <w:rPr>
                <w:rFonts w:ascii="Arial" w:eastAsia="Times New Roman" w:hAnsi="Arial" w:cs="Arial"/>
                <w:bCs/>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17" w:name="_Ref52997214"/>
            <w:r w:rsidRPr="002D1DDB">
              <w:rPr>
                <w:rFonts w:ascii="Arial" w:eastAsia="Times New Roman" w:hAnsi="Arial" w:cs="Arial"/>
                <w:sz w:val="20"/>
                <w:szCs w:val="20"/>
                <w:lang w:val="en-GB"/>
              </w:rPr>
              <w:lastRenderedPageBreak/>
              <w:t>Od obavezeiz</w:t>
            </w:r>
            <w:r w:rsidRPr="00EA4675">
              <w:rPr>
                <w:rFonts w:ascii="Arial" w:eastAsia="Times New Roman" w:hAnsi="Arial" w:cs="Arial"/>
                <w:sz w:val="20"/>
                <w:szCs w:val="20"/>
                <w:lang w:val="en-GB"/>
              </w:rPr>
              <w:t>prethodnogstavaizuzetis</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PrenosiVrijednostiizvršeni u okvirusljedećiha</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tivnosti:</w:t>
            </w:r>
            <w:bookmarkEnd w:id="17"/>
          </w:p>
        </w:tc>
        <w:tc>
          <w:tcPr>
            <w:tcW w:w="4891" w:type="dxa"/>
          </w:tcPr>
          <w:p w:rsidR="00C561A8" w:rsidRPr="00EA4675" w:rsidRDefault="003C3152"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Transfers of Value made within the framework of the following activities </w:t>
            </w:r>
            <w:r w:rsidR="00736D1F">
              <w:rPr>
                <w:rFonts w:ascii="Arial" w:eastAsia="Times New Roman" w:hAnsi="Arial" w:cs="Arial"/>
                <w:sz w:val="20"/>
                <w:szCs w:val="20"/>
                <w:lang w:val="en-GB"/>
              </w:rPr>
              <w:t>+63</w:t>
            </w:r>
            <w:r w:rsidRPr="00EA4675">
              <w:rPr>
                <w:rFonts w:ascii="Arial" w:eastAsia="Times New Roman" w:hAnsi="Arial" w:cs="Arial"/>
                <w:sz w:val="20"/>
                <w:szCs w:val="20"/>
                <w:lang w:val="en-GB"/>
              </w:rPr>
              <w:t xml:space="preserve">shall </w:t>
            </w:r>
            <w:r w:rsidRPr="003767B1">
              <w:rPr>
                <w:rFonts w:ascii="Arial" w:eastAsia="Times New Roman" w:hAnsi="Arial" w:cs="Arial"/>
                <w:bCs/>
                <w:sz w:val="20"/>
                <w:szCs w:val="20"/>
                <w:lang w:val="en-GB"/>
              </w:rPr>
              <w:t>not</w:t>
            </w:r>
            <w:r w:rsidRPr="00EA4675">
              <w:rPr>
                <w:rFonts w:ascii="Arial" w:eastAsia="Times New Roman" w:hAnsi="Arial" w:cs="Arial"/>
                <w:sz w:val="20"/>
                <w:szCs w:val="20"/>
                <w:lang w:val="en-GB"/>
              </w:rPr>
              <w:t xml:space="preserve"> be subject to the disclosure obligation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ferred to in the previous paragraph:</w:t>
            </w:r>
          </w:p>
        </w:tc>
      </w:tr>
      <w:tr w:rsidR="00C561A8" w:rsidRPr="00EA4675" w:rsidTr="00933F5C">
        <w:tc>
          <w:tcPr>
            <w:tcW w:w="4891" w:type="dxa"/>
          </w:tcPr>
          <w:p w:rsidR="00C561A8" w:rsidRPr="00EA4675" w:rsidRDefault="00C561A8" w:rsidP="001D20D0">
            <w:pPr>
              <w:pStyle w:val="ListParagraph"/>
              <w:numPr>
                <w:ilvl w:val="0"/>
                <w:numId w:val="1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oglašavanja i informisanja o Lijekovima koji se izdaju bez recepta;</w:t>
            </w:r>
          </w:p>
        </w:tc>
        <w:tc>
          <w:tcPr>
            <w:tcW w:w="4891" w:type="dxa"/>
          </w:tcPr>
          <w:p w:rsidR="00C561A8" w:rsidRPr="00EA4675" w:rsidRDefault="003C3152" w:rsidP="001D20D0">
            <w:pPr>
              <w:pStyle w:val="ListParagraph"/>
              <w:numPr>
                <w:ilvl w:val="0"/>
                <w:numId w:val="54"/>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promotion </w:t>
            </w:r>
            <w:r w:rsidR="004E0A0D" w:rsidRPr="00EA4675">
              <w:rPr>
                <w:rFonts w:ascii="Arial" w:eastAsia="Times New Roman" w:hAnsi="Arial" w:cs="Arial"/>
                <w:sz w:val="20"/>
                <w:szCs w:val="20"/>
                <w:lang w:val="en-GB"/>
              </w:rPr>
              <w:t xml:space="preserve">of </w:t>
            </w:r>
            <w:r w:rsidRPr="00EA4675">
              <w:rPr>
                <w:rFonts w:ascii="Arial" w:eastAsia="Times New Roman" w:hAnsi="Arial" w:cs="Arial"/>
                <w:sz w:val="20"/>
                <w:szCs w:val="20"/>
                <w:lang w:val="en-GB"/>
              </w:rPr>
              <w:t>and information on over-the-counter medicines</w:t>
            </w:r>
          </w:p>
        </w:tc>
      </w:tr>
      <w:tr w:rsidR="002C6919" w:rsidRPr="00EA4675" w:rsidTr="00933F5C">
        <w:tc>
          <w:tcPr>
            <w:tcW w:w="4891" w:type="dxa"/>
          </w:tcPr>
          <w:p w:rsidR="00C561A8" w:rsidRPr="00EA4675" w:rsidRDefault="00C561A8" w:rsidP="001D20D0">
            <w:pPr>
              <w:pStyle w:val="ListParagraph"/>
              <w:numPr>
                <w:ilvl w:val="0"/>
                <w:numId w:val="19"/>
              </w:numPr>
              <w:spacing w:before="120" w:line="240" w:lineRule="exact"/>
              <w:ind w:left="885" w:hanging="426"/>
              <w:contextualSpacing w:val="0"/>
              <w:jc w:val="both"/>
              <w:textAlignment w:val="baseline"/>
              <w:rPr>
                <w:rFonts w:ascii="Arial" w:eastAsia="Times New Roman" w:hAnsi="Arial" w:cs="Arial"/>
                <w:sz w:val="20"/>
                <w:szCs w:val="20"/>
                <w:lang w:val="en-GB"/>
              </w:rPr>
            </w:pPr>
            <w:bookmarkStart w:id="18" w:name="_Ref52997195"/>
            <w:r w:rsidRPr="002D1DDB">
              <w:rPr>
                <w:rFonts w:ascii="Arial" w:eastAsia="Times New Roman" w:hAnsi="Arial" w:cs="Arial"/>
                <w:sz w:val="20"/>
                <w:szCs w:val="20"/>
                <w:lang w:val="en-GB"/>
              </w:rPr>
              <w:t xml:space="preserve">kojenisunavedene u </w:t>
            </w:r>
            <w:r w:rsidR="0072609D" w:rsidRPr="00EA4675">
              <w:rPr>
                <w:rFonts w:ascii="Arial" w:eastAsia="Times New Roman" w:hAnsi="Arial" w:cs="Arial"/>
                <w:sz w:val="20"/>
                <w:szCs w:val="20"/>
                <w:lang w:val="en-GB"/>
              </w:rPr>
              <w:t>članovima</w:t>
            </w:r>
            <w:fldSimple w:instr=" REF _Ref53009443 \w \h  \* MERGEFORMAT ">
              <w:r w:rsidR="00B95C43">
                <w:rPr>
                  <w:rFonts w:ascii="Arial" w:eastAsia="Times New Roman" w:hAnsi="Arial" w:cs="Arial"/>
                  <w:sz w:val="20"/>
                  <w:szCs w:val="20"/>
                  <w:lang w:val="en-GB"/>
                </w:rPr>
                <w:t>23</w:t>
              </w:r>
            </w:fldSimple>
            <w:r w:rsidR="0072609D" w:rsidRPr="002D1DDB">
              <w:rPr>
                <w:rFonts w:ascii="Arial" w:eastAsia="Times New Roman" w:hAnsi="Arial" w:cs="Arial"/>
                <w:sz w:val="20"/>
                <w:szCs w:val="20"/>
                <w:lang w:val="en-GB"/>
              </w:rPr>
              <w:t xml:space="preserve">. i </w:t>
            </w:r>
            <w:fldSimple w:instr=" REF _Ref53009454 \w \h  \* MERGEFORMAT ">
              <w:r w:rsidR="00B95C43">
                <w:rPr>
                  <w:rFonts w:ascii="Arial" w:eastAsia="Times New Roman" w:hAnsi="Arial" w:cs="Arial"/>
                  <w:sz w:val="20"/>
                  <w:szCs w:val="20"/>
                  <w:lang w:val="en-GB"/>
                </w:rPr>
                <w:t>25</w:t>
              </w:r>
            </w:fldSimple>
            <w:r w:rsidR="0072609D" w:rsidRPr="002D1DDB">
              <w:rPr>
                <w:rFonts w:ascii="Arial" w:eastAsia="Times New Roman" w:hAnsi="Arial" w:cs="Arial"/>
                <w:sz w:val="20"/>
                <w:szCs w:val="20"/>
                <w:lang w:val="en-GB"/>
              </w:rPr>
              <w:t>.</w:t>
            </w:r>
            <w:r w:rsidRPr="00EA4675">
              <w:rPr>
                <w:rFonts w:ascii="Arial" w:eastAsia="Times New Roman" w:hAnsi="Arial" w:cs="Arial"/>
                <w:sz w:val="20"/>
                <w:szCs w:val="20"/>
                <w:lang w:val="en-GB"/>
              </w:rPr>
              <w:t>ovogaKodeksa, štouključuje, inform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tivne i edukativnematerijale i predmete za medicinskuupotrebuizčlana</w:t>
            </w:r>
            <w:fldSimple w:instr=" REF _Ref53009591 \w \h  \* MERGEFORMAT ">
              <w:r w:rsidR="00B95C43">
                <w:rPr>
                  <w:rFonts w:ascii="Arial" w:eastAsia="Times New Roman" w:hAnsi="Arial" w:cs="Arial"/>
                  <w:sz w:val="20"/>
                  <w:szCs w:val="20"/>
                  <w:lang w:val="en-GB"/>
                </w:rPr>
                <w:t>13</w:t>
              </w:r>
            </w:fldSimple>
            <w:r w:rsidR="0072609D" w:rsidRPr="002D1DDB">
              <w:rPr>
                <w:rFonts w:ascii="Arial" w:eastAsia="Times New Roman" w:hAnsi="Arial" w:cs="Arial"/>
                <w:sz w:val="20"/>
                <w:szCs w:val="20"/>
                <w:lang w:val="en-GB"/>
              </w:rPr>
              <w:t>.</w:t>
            </w:r>
            <w:r w:rsidRPr="00EA4675">
              <w:rPr>
                <w:rFonts w:ascii="Arial" w:eastAsia="Times New Roman" w:hAnsi="Arial" w:cs="Arial"/>
                <w:sz w:val="20"/>
                <w:szCs w:val="20"/>
                <w:lang w:val="en-GB"/>
              </w:rPr>
              <w:t>, troškov</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hrane i pića u smisl</w:t>
            </w:r>
            <w:r w:rsidRPr="00EA4675">
              <w:rPr>
                <w:rFonts w:ascii="Arial" w:eastAsia="Times New Roman" w:hAnsi="Arial" w:cs="Arial"/>
                <w:sz w:val="20"/>
                <w:szCs w:val="20"/>
                <w:lang w:val="en-GB"/>
              </w:rPr>
              <w:t>u</w:t>
            </w:r>
            <w:r w:rsidR="0072609D" w:rsidRPr="00EA4675">
              <w:rPr>
                <w:rFonts w:ascii="Arial" w:eastAsia="Times New Roman" w:hAnsi="Arial" w:cs="Arial"/>
                <w:sz w:val="20"/>
                <w:szCs w:val="20"/>
                <w:lang w:val="en-GB"/>
              </w:rPr>
              <w:t>tačke</w:t>
            </w:r>
            <w:fldSimple w:instr=" REF _Ref53009639 \w \h  \* MERGEFORMAT ">
              <w:r w:rsidR="00B95C43">
                <w:rPr>
                  <w:rFonts w:ascii="Arial" w:eastAsia="Times New Roman" w:hAnsi="Arial" w:cs="Arial"/>
                  <w:sz w:val="20"/>
                  <w:szCs w:val="20"/>
                  <w:lang w:val="en-GB"/>
                </w:rPr>
                <w:t>(c)</w:t>
              </w:r>
            </w:fldSimple>
            <w:r w:rsidR="0072609D" w:rsidRPr="00EA4675">
              <w:rPr>
                <w:rFonts w:ascii="Arial" w:eastAsia="Times New Roman" w:hAnsi="Arial" w:cs="Arial"/>
                <w:sz w:val="20"/>
                <w:szCs w:val="20"/>
                <w:lang w:val="en-GB"/>
              </w:rPr>
              <w:t>odredbe</w:t>
            </w:r>
            <w:fldSimple w:instr=" REF _Ref53009634 \w \h  \* MERGEFORMAT ">
              <w:r w:rsidR="00B95C43">
                <w:rPr>
                  <w:rFonts w:ascii="Arial" w:eastAsia="Times New Roman" w:hAnsi="Arial" w:cs="Arial"/>
                  <w:sz w:val="20"/>
                  <w:szCs w:val="20"/>
                  <w:lang w:val="en-GB"/>
                </w:rPr>
                <w:t>11.2.1</w:t>
              </w:r>
            </w:fldSimple>
            <w:r w:rsidRPr="002D1DDB">
              <w:rPr>
                <w:rFonts w:ascii="Arial" w:eastAsia="Times New Roman" w:hAnsi="Arial" w:cs="Arial"/>
                <w:sz w:val="20"/>
                <w:szCs w:val="20"/>
                <w:lang w:val="en-GB"/>
              </w:rPr>
              <w:t xml:space="preserve">. ovogaKodeksa do </w:t>
            </w:r>
            <w:r w:rsidR="00EE71DA" w:rsidRPr="00EA4675">
              <w:rPr>
                <w:rFonts w:ascii="Arial" w:eastAsia="Times New Roman" w:hAnsi="Arial" w:cs="Arial"/>
                <w:sz w:val="20"/>
                <w:szCs w:val="20"/>
                <w:lang w:val="en-GB"/>
              </w:rPr>
              <w:t>najviše</w:t>
            </w:r>
            <w:r w:rsidRPr="00EA4675">
              <w:rPr>
                <w:rFonts w:ascii="Arial" w:eastAsia="Times New Roman" w:hAnsi="Arial" w:cs="Arial"/>
                <w:sz w:val="20"/>
                <w:szCs w:val="20"/>
                <w:lang w:val="en-GB"/>
              </w:rPr>
              <w:t>utvrđenevrijednosti, nabavnetroš</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oveuzorakaizčl</w:t>
            </w:r>
            <w:r w:rsidR="0072609D" w:rsidRPr="00EA4675">
              <w:rPr>
                <w:rFonts w:ascii="Arial" w:eastAsia="Times New Roman" w:hAnsi="Arial" w:cs="Arial"/>
                <w:sz w:val="20"/>
                <w:szCs w:val="20"/>
                <w:lang w:val="en-GB"/>
              </w:rPr>
              <w:t>ana</w:t>
            </w:r>
            <w:fldSimple w:instr=" REF _Ref53009772 \w \h  \* MERGEFORMAT ">
              <w:r w:rsidR="00B95C43">
                <w:rPr>
                  <w:rFonts w:ascii="Arial" w:eastAsia="Times New Roman" w:hAnsi="Arial" w:cs="Arial"/>
                  <w:sz w:val="20"/>
                  <w:szCs w:val="20"/>
                  <w:lang w:val="en-GB"/>
                </w:rPr>
                <w:t>20</w:t>
              </w:r>
            </w:fldSimple>
            <w:r w:rsidR="0072609D" w:rsidRPr="002D1DDB">
              <w:rPr>
                <w:rFonts w:ascii="Arial" w:eastAsia="Times New Roman" w:hAnsi="Arial" w:cs="Arial"/>
                <w:sz w:val="20"/>
                <w:szCs w:val="20"/>
                <w:lang w:val="en-GB"/>
              </w:rPr>
              <w:t>.</w:t>
            </w:r>
            <w:r w:rsidRPr="00EA4675">
              <w:rPr>
                <w:rFonts w:ascii="Arial" w:eastAsia="Times New Roman" w:hAnsi="Arial" w:cs="Arial"/>
                <w:sz w:val="20"/>
                <w:szCs w:val="20"/>
                <w:lang w:val="en-GB"/>
              </w:rPr>
              <w:t>ovogaKodeksa, i</w:t>
            </w:r>
            <w:bookmarkEnd w:id="18"/>
          </w:p>
        </w:tc>
        <w:tc>
          <w:tcPr>
            <w:tcW w:w="4891" w:type="dxa"/>
          </w:tcPr>
          <w:p w:rsidR="00C561A8" w:rsidRPr="00EA4675" w:rsidRDefault="003C3152" w:rsidP="001D20D0">
            <w:pPr>
              <w:pStyle w:val="ListParagraph"/>
              <w:numPr>
                <w:ilvl w:val="0"/>
                <w:numId w:val="54"/>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ToVs not specified under Articles 23 and 25 of this Code, including informational and educational materials and items of medical utility listed under Article 13, costs of food and drinks referred to in Article 11.2. (1.c) of this Code up to the </w:t>
            </w:r>
            <w:r w:rsidR="004E0A0D" w:rsidRPr="00EA4675">
              <w:rPr>
                <w:rFonts w:ascii="Arial" w:eastAsia="Times New Roman" w:hAnsi="Arial" w:cs="Arial"/>
                <w:sz w:val="20"/>
                <w:szCs w:val="20"/>
                <w:lang w:val="en-GB"/>
              </w:rPr>
              <w:t>max</w:t>
            </w:r>
            <w:r w:rsidR="004E0A0D" w:rsidRPr="00EA4675">
              <w:rPr>
                <w:rFonts w:ascii="Arial" w:eastAsia="Times New Roman" w:hAnsi="Arial" w:cs="Arial"/>
                <w:sz w:val="20"/>
                <w:szCs w:val="20"/>
                <w:lang w:val="en-GB"/>
              </w:rPr>
              <w:t>i</w:t>
            </w:r>
            <w:r w:rsidR="004E0A0D" w:rsidRPr="00EA4675">
              <w:rPr>
                <w:rFonts w:ascii="Arial" w:eastAsia="Times New Roman" w:hAnsi="Arial" w:cs="Arial"/>
                <w:sz w:val="20"/>
                <w:szCs w:val="20"/>
                <w:lang w:val="en-GB"/>
              </w:rPr>
              <w:t xml:space="preserve">mum </w:t>
            </w:r>
            <w:r w:rsidRPr="00EA4675">
              <w:rPr>
                <w:rFonts w:ascii="Arial" w:eastAsia="Times New Roman" w:hAnsi="Arial" w:cs="Arial"/>
                <w:sz w:val="20"/>
                <w:szCs w:val="20"/>
                <w:lang w:val="en-GB"/>
              </w:rPr>
              <w:t xml:space="preserve">value established therein, supply costs of samples referred to in Article 20 of this Code, and </w:t>
            </w:r>
          </w:p>
        </w:tc>
      </w:tr>
      <w:tr w:rsidR="00C561A8" w:rsidRPr="00EA4675" w:rsidTr="00933F5C">
        <w:tc>
          <w:tcPr>
            <w:tcW w:w="4891" w:type="dxa"/>
          </w:tcPr>
          <w:p w:rsidR="00C561A8" w:rsidRPr="00EA4675" w:rsidRDefault="00C561A8" w:rsidP="001D20D0">
            <w:pPr>
              <w:pStyle w:val="ListParagraph"/>
              <w:numPr>
                <w:ilvl w:val="0"/>
                <w:numId w:val="19"/>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redovnekupoprodaje koji se odvijajuizm</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đuProizvođačalijekova i Zdravstvenihra</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nika (npr. farmaceuta) odnosnoZdravs</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 xml:space="preserve">venihOrganizacija. </w:t>
            </w:r>
          </w:p>
        </w:tc>
        <w:tc>
          <w:tcPr>
            <w:tcW w:w="4891" w:type="dxa"/>
          </w:tcPr>
          <w:p w:rsidR="00C561A8" w:rsidRPr="00EA4675" w:rsidRDefault="003C3152" w:rsidP="001D20D0">
            <w:pPr>
              <w:pStyle w:val="ListParagraph"/>
              <w:numPr>
                <w:ilvl w:val="0"/>
                <w:numId w:val="54"/>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are part of ordinary course purchases and sales by and between a </w:t>
            </w:r>
            <w:r w:rsidR="00967075" w:rsidRPr="00EA4675">
              <w:rPr>
                <w:rFonts w:ascii="Arial" w:eastAsia="Times New Roman" w:hAnsi="Arial" w:cs="Arial"/>
                <w:sz w:val="20"/>
                <w:szCs w:val="20"/>
                <w:lang w:val="en-GB"/>
              </w:rPr>
              <w:t>Medicinal Product Manufacturer and Healthcare Professio</w:t>
            </w:r>
            <w:r w:rsidR="00967075" w:rsidRPr="00EA4675">
              <w:rPr>
                <w:rFonts w:ascii="Arial" w:eastAsia="Times New Roman" w:hAnsi="Arial" w:cs="Arial"/>
                <w:sz w:val="20"/>
                <w:szCs w:val="20"/>
                <w:lang w:val="en-GB"/>
              </w:rPr>
              <w:t>n</w:t>
            </w:r>
            <w:r w:rsidR="00967075" w:rsidRPr="00EA4675">
              <w:rPr>
                <w:rFonts w:ascii="Arial" w:eastAsia="Times New Roman" w:hAnsi="Arial" w:cs="Arial"/>
                <w:sz w:val="20"/>
                <w:szCs w:val="20"/>
                <w:lang w:val="en-GB"/>
              </w:rPr>
              <w:t xml:space="preserve">als </w:t>
            </w:r>
            <w:r w:rsidRPr="00EA4675">
              <w:rPr>
                <w:rFonts w:ascii="Arial" w:eastAsia="Times New Roman" w:hAnsi="Arial" w:cs="Arial"/>
                <w:sz w:val="20"/>
                <w:szCs w:val="20"/>
                <w:lang w:val="en-GB"/>
              </w:rPr>
              <w:t xml:space="preserve">(such as a pharmacist) or a </w:t>
            </w:r>
            <w:r w:rsidR="004E0A0D" w:rsidRPr="00EA4675">
              <w:rPr>
                <w:rFonts w:ascii="Arial" w:eastAsia="Times New Roman" w:hAnsi="Arial" w:cs="Arial"/>
                <w:sz w:val="20"/>
                <w:szCs w:val="20"/>
                <w:lang w:val="en-GB"/>
              </w:rPr>
              <w:t>Healthcare Organisation.</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svrhuispunjavanjaobavezeobjavljivanjaiz</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vogačlana i obavezaizvažećegZakona o zaštitiličnihpodataka, Kompanijamačlanica</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ase preporučuje da u svimslučajevimaPren</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saVrijednosti, bez obziravrši li se PrenosVrije</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nostinaosnovupisanogugo</w:t>
            </w:r>
            <w:r w:rsidRPr="00EA4675">
              <w:rPr>
                <w:rFonts w:ascii="Arial" w:eastAsia="Times New Roman" w:hAnsi="Arial" w:cs="Arial"/>
                <w:sz w:val="20"/>
                <w:szCs w:val="20"/>
                <w:lang w:val="en-GB"/>
              </w:rPr>
              <w:t>vorailineformalno, pribavesaglasnostPrimatelja za objavljivanj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podataka o PrenosuVrijednosti u smisluovog</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Kodeksa, bilo u okviruodgovarajućeugovo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neodredbeilizasebneisprave. </w:t>
            </w:r>
          </w:p>
        </w:tc>
        <w:tc>
          <w:tcPr>
            <w:tcW w:w="4891" w:type="dxa"/>
          </w:tcPr>
          <w:p w:rsidR="00C561A8" w:rsidRPr="00EA4675" w:rsidRDefault="00967075"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For the purpose of meeting the Disclosure Obligation referred to in this Article, as well as obligations set forth by the applicable Law on the Protection of Personal Data, Member Companies are </w:t>
            </w:r>
            <w:r w:rsidRPr="00232ED0">
              <w:rPr>
                <w:rFonts w:ascii="Arial" w:eastAsia="Times New Roman" w:hAnsi="Arial" w:cs="Arial"/>
                <w:bCs/>
                <w:sz w:val="20"/>
                <w:szCs w:val="20"/>
                <w:lang w:val="en-GB"/>
              </w:rPr>
              <w:t>advised</w:t>
            </w:r>
            <w:r w:rsidRPr="00EA4675">
              <w:rPr>
                <w:rFonts w:ascii="Arial" w:eastAsia="Times New Roman" w:hAnsi="Arial" w:cs="Arial"/>
                <w:sz w:val="20"/>
                <w:szCs w:val="20"/>
                <w:lang w:val="en-GB"/>
              </w:rPr>
              <w:t xml:space="preserve"> to obtain a Recipient’s consent relating to a specific disclosure of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formation in all cases of Transfers of Value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ferred to in this Code, regardless of whether the Transfers of Value are carried out based on a written contract or informally, either under an adequate contractual provision or a separate document.</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b/>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b/>
                <w:sz w:val="20"/>
                <w:szCs w:val="20"/>
                <w:lang w:val="en-GB"/>
              </w:rPr>
            </w:pPr>
          </w:p>
        </w:tc>
      </w:tr>
      <w:tr w:rsidR="00C561A8" w:rsidRPr="00EA4675" w:rsidTr="00933F5C">
        <w:tc>
          <w:tcPr>
            <w:tcW w:w="4891" w:type="dxa"/>
          </w:tcPr>
          <w:p w:rsidR="00C561A8" w:rsidRPr="00EA4675" w:rsidRDefault="00147A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color w:val="000000" w:themeColor="text1"/>
                <w:sz w:val="20"/>
                <w:szCs w:val="20"/>
                <w:lang w:val="en-GB"/>
              </w:rPr>
            </w:pPr>
            <w:bookmarkStart w:id="19" w:name="_Ref52977173"/>
            <w:r w:rsidRPr="002D1DDB">
              <w:rPr>
                <w:rFonts w:ascii="Arial" w:eastAsia="Times New Roman" w:hAnsi="Arial" w:cs="Arial"/>
                <w:b/>
                <w:bCs/>
                <w:color w:val="000000" w:themeColor="text1"/>
                <w:sz w:val="20"/>
                <w:szCs w:val="20"/>
                <w:lang w:val="en-GB"/>
              </w:rPr>
              <w:t>DINAMIKA, FORMA I OSTALI ZAHTJEVI O</w:t>
            </w:r>
            <w:r w:rsidRPr="002D1DDB">
              <w:rPr>
                <w:rFonts w:ascii="Arial" w:eastAsia="Times New Roman" w:hAnsi="Arial" w:cs="Arial"/>
                <w:b/>
                <w:bCs/>
                <w:color w:val="000000" w:themeColor="text1"/>
                <w:sz w:val="20"/>
                <w:szCs w:val="20"/>
                <w:lang w:val="en-GB"/>
              </w:rPr>
              <w:t>B</w:t>
            </w:r>
            <w:r w:rsidRPr="002D1DDB">
              <w:rPr>
                <w:rFonts w:ascii="Arial" w:eastAsia="Times New Roman" w:hAnsi="Arial" w:cs="Arial"/>
                <w:b/>
                <w:bCs/>
                <w:color w:val="000000" w:themeColor="text1"/>
                <w:sz w:val="20"/>
                <w:szCs w:val="20"/>
                <w:lang w:val="en-GB"/>
              </w:rPr>
              <w:t>JAVLJIVANJA PODATAKA O PRENOSU VR</w:t>
            </w:r>
            <w:r w:rsidRPr="002D1DDB">
              <w:rPr>
                <w:rFonts w:ascii="Arial" w:eastAsia="Times New Roman" w:hAnsi="Arial" w:cs="Arial"/>
                <w:b/>
                <w:bCs/>
                <w:color w:val="000000" w:themeColor="text1"/>
                <w:sz w:val="20"/>
                <w:szCs w:val="20"/>
                <w:lang w:val="en-GB"/>
              </w:rPr>
              <w:t>I</w:t>
            </w:r>
            <w:r w:rsidRPr="002D1DDB">
              <w:rPr>
                <w:rFonts w:ascii="Arial" w:eastAsia="Times New Roman" w:hAnsi="Arial" w:cs="Arial"/>
                <w:b/>
                <w:bCs/>
                <w:color w:val="000000" w:themeColor="text1"/>
                <w:sz w:val="20"/>
                <w:szCs w:val="20"/>
                <w:lang w:val="en-GB"/>
              </w:rPr>
              <w:t>JEDNOSTI</w:t>
            </w:r>
            <w:bookmarkEnd w:id="19"/>
          </w:p>
        </w:tc>
        <w:tc>
          <w:tcPr>
            <w:tcW w:w="4891" w:type="dxa"/>
          </w:tcPr>
          <w:p w:rsidR="00C561A8" w:rsidRPr="00EA4675" w:rsidRDefault="006B6BC6"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DYNAMICS, FORM AND OTHER REQUIR</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MENTS FOR DISCLOSURE OF TRANSFER OF VALUE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color w:val="000000" w:themeColor="text1"/>
                <w:sz w:val="20"/>
                <w:szCs w:val="20"/>
                <w:lang w:val="en-GB"/>
              </w:rPr>
            </w:pPr>
            <w:r w:rsidRPr="002D1DDB">
              <w:rPr>
                <w:rFonts w:ascii="Arial" w:eastAsia="Times New Roman" w:hAnsi="Arial" w:cs="Arial"/>
                <w:color w:val="000000" w:themeColor="text1"/>
                <w:sz w:val="20"/>
                <w:szCs w:val="20"/>
                <w:lang w:val="en-GB"/>
              </w:rPr>
              <w:t>Objavljivanjepodataka o PrenosuVrijedno</w:t>
            </w:r>
            <w:r w:rsidRPr="002D1DDB">
              <w:rPr>
                <w:rFonts w:ascii="Arial" w:eastAsia="Times New Roman" w:hAnsi="Arial" w:cs="Arial"/>
                <w:color w:val="000000" w:themeColor="text1"/>
                <w:sz w:val="20"/>
                <w:szCs w:val="20"/>
                <w:lang w:val="en-GB"/>
              </w:rPr>
              <w:t>s</w:t>
            </w:r>
            <w:r w:rsidRPr="002D1DDB">
              <w:rPr>
                <w:rFonts w:ascii="Arial" w:eastAsia="Times New Roman" w:hAnsi="Arial" w:cs="Arial"/>
                <w:color w:val="000000" w:themeColor="text1"/>
                <w:sz w:val="20"/>
                <w:szCs w:val="20"/>
                <w:lang w:val="en-GB"/>
              </w:rPr>
              <w:t xml:space="preserve">tivršitiće se jednomgodišnje, pa će – za </w:t>
            </w:r>
            <w:r w:rsidRPr="00EA4675">
              <w:rPr>
                <w:rFonts w:ascii="Arial" w:eastAsia="Times New Roman" w:hAnsi="Arial" w:cs="Arial"/>
                <w:color w:val="000000" w:themeColor="text1"/>
                <w:sz w:val="20"/>
                <w:szCs w:val="20"/>
                <w:lang w:val="en-GB"/>
              </w:rPr>
              <w:t>potr</w:t>
            </w:r>
            <w:r w:rsidRPr="00EA4675">
              <w:rPr>
                <w:rFonts w:ascii="Arial" w:eastAsia="Times New Roman" w:hAnsi="Arial" w:cs="Arial"/>
                <w:color w:val="000000" w:themeColor="text1"/>
                <w:sz w:val="20"/>
                <w:szCs w:val="20"/>
                <w:lang w:val="en-GB"/>
              </w:rPr>
              <w:t>e</w:t>
            </w:r>
            <w:r w:rsidRPr="00EA4675">
              <w:rPr>
                <w:rFonts w:ascii="Arial" w:eastAsia="Times New Roman" w:hAnsi="Arial" w:cs="Arial"/>
                <w:color w:val="000000" w:themeColor="text1"/>
                <w:sz w:val="20"/>
                <w:szCs w:val="20"/>
                <w:lang w:val="en-GB"/>
              </w:rPr>
              <w:t>beovogaKodeksa - razdobljeobjavljivanjabit</w:t>
            </w:r>
            <w:r w:rsidRPr="00EA4675">
              <w:rPr>
                <w:rFonts w:ascii="Arial" w:eastAsia="Times New Roman" w:hAnsi="Arial" w:cs="Arial"/>
                <w:color w:val="000000" w:themeColor="text1"/>
                <w:sz w:val="20"/>
                <w:szCs w:val="20"/>
                <w:lang w:val="en-GB"/>
              </w:rPr>
              <w:t>i</w:t>
            </w:r>
            <w:r w:rsidRPr="00EA4675">
              <w:rPr>
                <w:rFonts w:ascii="Arial" w:eastAsia="Times New Roman" w:hAnsi="Arial" w:cs="Arial"/>
                <w:color w:val="000000" w:themeColor="text1"/>
                <w:sz w:val="20"/>
                <w:szCs w:val="20"/>
                <w:lang w:val="en-GB"/>
              </w:rPr>
              <w:t>jednakokalendarskojgodini (dalje u tekstu: „</w:t>
            </w:r>
            <w:r w:rsidRPr="00EA4675">
              <w:rPr>
                <w:rFonts w:ascii="Arial" w:eastAsia="Times New Roman" w:hAnsi="Arial" w:cs="Arial"/>
                <w:b/>
                <w:bCs/>
                <w:color w:val="000000" w:themeColor="text1"/>
                <w:sz w:val="20"/>
                <w:szCs w:val="20"/>
                <w:lang w:val="en-GB"/>
              </w:rPr>
              <w:t>I</w:t>
            </w:r>
            <w:r w:rsidRPr="00EA4675">
              <w:rPr>
                <w:rFonts w:ascii="Arial" w:eastAsia="Times New Roman" w:hAnsi="Arial" w:cs="Arial"/>
                <w:b/>
                <w:bCs/>
                <w:color w:val="000000" w:themeColor="text1"/>
                <w:sz w:val="20"/>
                <w:szCs w:val="20"/>
                <w:lang w:val="en-GB"/>
              </w:rPr>
              <w:t>z</w:t>
            </w:r>
            <w:r w:rsidRPr="00EA4675">
              <w:rPr>
                <w:rFonts w:ascii="Arial" w:eastAsia="Times New Roman" w:hAnsi="Arial" w:cs="Arial"/>
                <w:b/>
                <w:bCs/>
                <w:color w:val="000000" w:themeColor="text1"/>
                <w:sz w:val="20"/>
                <w:szCs w:val="20"/>
                <w:lang w:val="en-GB"/>
              </w:rPr>
              <w:t>vještajnoRazdoblje</w:t>
            </w:r>
            <w:r w:rsidRPr="00EA4675">
              <w:rPr>
                <w:rFonts w:ascii="Arial" w:eastAsia="Times New Roman" w:hAnsi="Arial" w:cs="Arial"/>
                <w:color w:val="000000" w:themeColor="text1"/>
                <w:sz w:val="20"/>
                <w:szCs w:val="20"/>
                <w:lang w:val="en-GB"/>
              </w:rPr>
              <w:t xml:space="preserve">“). </w:t>
            </w:r>
          </w:p>
        </w:tc>
        <w:tc>
          <w:tcPr>
            <w:tcW w:w="4891" w:type="dxa"/>
          </w:tcPr>
          <w:p w:rsidR="00C561A8" w:rsidRPr="00232ED0" w:rsidRDefault="006B6BC6"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Disclosure of Transfers of Value shall be </w:t>
            </w:r>
            <w:r w:rsidR="00573AB8" w:rsidRPr="00EA4675">
              <w:rPr>
                <w:rFonts w:ascii="Arial" w:eastAsia="Times New Roman" w:hAnsi="Arial" w:cs="Arial"/>
                <w:sz w:val="20"/>
                <w:szCs w:val="20"/>
                <w:lang w:val="en-GB"/>
              </w:rPr>
              <w:t>made</w:t>
            </w:r>
            <w:r w:rsidRPr="00EA4675">
              <w:rPr>
                <w:rFonts w:ascii="Arial" w:eastAsia="Times New Roman" w:hAnsi="Arial" w:cs="Arial"/>
                <w:sz w:val="20"/>
                <w:szCs w:val="20"/>
                <w:lang w:val="en-GB"/>
              </w:rPr>
              <w:t xml:space="preserve"> once a year, and for the</w:t>
            </w:r>
            <w:r w:rsidRPr="00232ED0">
              <w:rPr>
                <w:rFonts w:ascii="Arial" w:eastAsia="Times New Roman" w:hAnsi="Arial" w:cs="Arial"/>
                <w:sz w:val="20"/>
                <w:szCs w:val="20"/>
                <w:lang w:val="en-GB"/>
              </w:rPr>
              <w:t>purposes of this Code - the disclosure period will be equal to a cale</w:t>
            </w:r>
            <w:r w:rsidRPr="00232ED0">
              <w:rPr>
                <w:rFonts w:ascii="Arial" w:eastAsia="Times New Roman" w:hAnsi="Arial" w:cs="Arial"/>
                <w:sz w:val="20"/>
                <w:szCs w:val="20"/>
                <w:lang w:val="en-GB"/>
              </w:rPr>
              <w:t>n</w:t>
            </w:r>
            <w:r w:rsidRPr="00232ED0">
              <w:rPr>
                <w:rFonts w:ascii="Arial" w:eastAsia="Times New Roman" w:hAnsi="Arial" w:cs="Arial"/>
                <w:sz w:val="20"/>
                <w:szCs w:val="20"/>
                <w:lang w:val="en-GB"/>
              </w:rPr>
              <w:t>dar year (hereinafter: the “</w:t>
            </w:r>
            <w:r w:rsidRPr="00232ED0">
              <w:rPr>
                <w:rFonts w:ascii="Arial" w:eastAsia="Times New Roman" w:hAnsi="Arial" w:cs="Arial"/>
                <w:b/>
                <w:bCs/>
                <w:sz w:val="20"/>
                <w:szCs w:val="20"/>
                <w:lang w:val="en-GB"/>
              </w:rPr>
              <w:t>Reporting Period</w:t>
            </w:r>
            <w:r w:rsidRPr="00232ED0">
              <w:rPr>
                <w:rFonts w:ascii="Arial" w:eastAsia="Times New Roman" w:hAnsi="Arial" w:cs="Arial"/>
                <w:sz w:val="20"/>
                <w:szCs w:val="20"/>
                <w:lang w:val="en-GB"/>
              </w:rPr>
              <w:t>”).</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20" w:name="_Ref516555717"/>
            <w:r w:rsidRPr="002D1DDB">
              <w:rPr>
                <w:rFonts w:ascii="Arial" w:eastAsia="Times New Roman" w:hAnsi="Arial" w:cs="Arial"/>
                <w:sz w:val="20"/>
                <w:szCs w:val="20"/>
                <w:lang w:val="en-GB"/>
              </w:rPr>
              <w:t>Podaci o PrenosuVrijednostimoraju se objaviti u roku od 6 mjesecinakonistekapojedina</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nogIzvještajnogRazdoblja i bitidostupni u ra</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doblju od najmanje 3 godine</w:t>
            </w:r>
            <w:r w:rsidRPr="00EA4675">
              <w:rPr>
                <w:rFonts w:ascii="Arial" w:eastAsia="Times New Roman" w:hAnsi="Arial" w:cs="Arial"/>
                <w:sz w:val="20"/>
                <w:szCs w:val="20"/>
                <w:lang w:val="en-GB"/>
              </w:rPr>
              <w:t>računajućioddat</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maprveobjave, osim u slučaju: (i) kraćegrazdobljadostupnostiobjavljenihpodatakapredviđenogpropisima o zaštitiličnihpodataka i drugimprimjenjivimpropisimaili (ii) Primate</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jevogopozivasaglasnosti za konkretnuobjav</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podataka.</w:t>
            </w:r>
            <w:bookmarkEnd w:id="20"/>
          </w:p>
        </w:tc>
        <w:tc>
          <w:tcPr>
            <w:tcW w:w="4891" w:type="dxa"/>
          </w:tcPr>
          <w:p w:rsidR="00C561A8" w:rsidRPr="00EA4675" w:rsidRDefault="006B6BC6"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Disclosures must be made within 6 months after the end of the relevant Reporting Period and the information disclosed must be required to remain in the public domain for a minimum of 3 years after the time such information is first disclosed unless, in each case, (i) a shorter period is required under the laws on personal data protection and other applicable laws or regulations, or (ii) in case the Recipient revokes his/her consent relating to a specific disclosure.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Uobičajeni period Objavljiva</w:t>
            </w:r>
            <w:r w:rsidRPr="00EA4675">
              <w:rPr>
                <w:rFonts w:ascii="Arial" w:eastAsia="Times New Roman" w:hAnsi="Arial" w:cs="Arial"/>
                <w:sz w:val="20"/>
                <w:szCs w:val="20"/>
                <w:lang w:val="en-GB"/>
              </w:rPr>
              <w:t>njapodataka o PrenosuVrijednostiodređen je u vremensk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mintervalu od 20.juna do najkasnije 30. juna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vakegodine, za podatkeizprethodnegodine. </w:t>
            </w:r>
          </w:p>
        </w:tc>
        <w:tc>
          <w:tcPr>
            <w:tcW w:w="4891" w:type="dxa"/>
          </w:tcPr>
          <w:p w:rsidR="00C561A8" w:rsidRPr="00EA4675" w:rsidRDefault="006B6BC6"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common reporting period for </w:t>
            </w:r>
            <w:r w:rsidR="00041110" w:rsidRPr="00EA4675">
              <w:rPr>
                <w:rFonts w:ascii="Arial" w:eastAsia="Times New Roman" w:hAnsi="Arial" w:cs="Arial"/>
                <w:sz w:val="20"/>
                <w:szCs w:val="20"/>
                <w:lang w:val="en-GB"/>
              </w:rPr>
              <w:t>disclosure</w:t>
            </w:r>
            <w:r w:rsidRPr="00EA4675">
              <w:rPr>
                <w:rFonts w:ascii="Arial" w:eastAsia="Times New Roman" w:hAnsi="Arial" w:cs="Arial"/>
                <w:sz w:val="20"/>
                <w:szCs w:val="20"/>
                <w:lang w:val="en-GB"/>
              </w:rPr>
              <w:t xml:space="preserve"> of ToVs is set during the time interval from 20</w:t>
            </w:r>
            <w:r w:rsidR="0000069D" w:rsidRPr="00EA4675">
              <w:rPr>
                <w:rFonts w:ascii="Arial" w:eastAsia="Times New Roman" w:hAnsi="Arial" w:cs="Arial"/>
                <w:sz w:val="20"/>
                <w:szCs w:val="20"/>
                <w:vertAlign w:val="superscript"/>
                <w:lang w:val="en-GB"/>
              </w:rPr>
              <w:t>th</w:t>
            </w:r>
            <w:r w:rsidRPr="00EA4675">
              <w:rPr>
                <w:rFonts w:ascii="Arial" w:eastAsia="Times New Roman" w:hAnsi="Arial" w:cs="Arial"/>
                <w:sz w:val="20"/>
                <w:szCs w:val="20"/>
                <w:lang w:val="en-GB"/>
              </w:rPr>
              <w:t>to 30</w:t>
            </w:r>
            <w:r w:rsidR="0000069D" w:rsidRPr="00EA4675">
              <w:rPr>
                <w:rFonts w:ascii="Arial" w:eastAsia="Times New Roman" w:hAnsi="Arial" w:cs="Arial"/>
                <w:sz w:val="20"/>
                <w:szCs w:val="20"/>
                <w:vertAlign w:val="superscript"/>
                <w:lang w:val="en-GB"/>
              </w:rPr>
              <w:t>th</w:t>
            </w:r>
            <w:r w:rsidRPr="00EA4675">
              <w:rPr>
                <w:rFonts w:ascii="Arial" w:eastAsia="Times New Roman" w:hAnsi="Arial" w:cs="Arial"/>
                <w:sz w:val="20"/>
                <w:szCs w:val="20"/>
                <w:lang w:val="en-GB"/>
              </w:rPr>
              <w:t>June each year at the latest</w:t>
            </w:r>
            <w:r w:rsidR="00E344F9" w:rsidRPr="00EA4675">
              <w:rPr>
                <w:rFonts w:ascii="Arial" w:eastAsia="Times New Roman" w:hAnsi="Arial" w:cs="Arial"/>
                <w:sz w:val="20"/>
                <w:szCs w:val="20"/>
                <w:lang w:val="en-GB"/>
              </w:rPr>
              <w:t>, for the ToVs from the previous year.</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21" w:name="_Ref52978107"/>
            <w:r w:rsidRPr="002D1DDB">
              <w:rPr>
                <w:rFonts w:ascii="Arial" w:eastAsia="Times New Roman" w:hAnsi="Arial" w:cs="Arial"/>
                <w:sz w:val="20"/>
                <w:szCs w:val="20"/>
                <w:lang w:val="en-GB"/>
              </w:rPr>
              <w:t xml:space="preserve">U svrhuosiguranjausklađenostiobjavepodataka </w:t>
            </w:r>
            <w:r w:rsidRPr="002D1DDB">
              <w:rPr>
                <w:rFonts w:ascii="Arial" w:eastAsia="Times New Roman" w:hAnsi="Arial" w:cs="Arial"/>
                <w:sz w:val="20"/>
                <w:szCs w:val="20"/>
                <w:lang w:val="en-GB"/>
              </w:rPr>
              <w:lastRenderedPageBreak/>
              <w:t>o PrenosuVrijednostipremaZdravstvenimo</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 xml:space="preserve">ganizacijama i </w:t>
            </w:r>
            <w:r w:rsidRPr="00EA4675">
              <w:rPr>
                <w:rFonts w:ascii="Arial" w:eastAsia="Times New Roman" w:hAnsi="Arial" w:cs="Arial"/>
                <w:sz w:val="20"/>
                <w:szCs w:val="20"/>
                <w:lang w:val="en-GB"/>
              </w:rPr>
              <w:t>Zdravstvenimr</w:t>
            </w:r>
            <w:r w:rsidR="00025ADF"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dnicima, UpravniodborUdruženjaćepropisatiobaveznisadržajobrascasvihobjava koji će se primjenjivat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nasveobjave u BiH. Ovajobrazacćebitius</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lađensaovimKodeksom, kao i Kodeksom E</w:t>
            </w:r>
            <w:r w:rsidRPr="00EA4675">
              <w:rPr>
                <w:rFonts w:ascii="Arial" w:eastAsia="Times New Roman" w:hAnsi="Arial" w:cs="Arial"/>
                <w:sz w:val="20"/>
                <w:szCs w:val="20"/>
                <w:lang w:val="en-GB"/>
              </w:rPr>
              <w:t>F</w:t>
            </w:r>
            <w:r w:rsidRPr="00EA4675">
              <w:rPr>
                <w:rFonts w:ascii="Arial" w:eastAsia="Times New Roman" w:hAnsi="Arial" w:cs="Arial"/>
                <w:sz w:val="20"/>
                <w:szCs w:val="20"/>
                <w:lang w:val="en-GB"/>
              </w:rPr>
              <w:t>PIA-e, teprimjenjivimpropisimanasnazi u BiH</w:t>
            </w:r>
            <w:r w:rsidR="0072609D" w:rsidRPr="00EA4675">
              <w:rPr>
                <w:rFonts w:ascii="Arial" w:eastAsia="Times New Roman" w:hAnsi="Arial" w:cs="Arial"/>
                <w:sz w:val="20"/>
                <w:szCs w:val="20"/>
                <w:lang w:val="en-GB"/>
              </w:rPr>
              <w:t>.</w:t>
            </w:r>
            <w:bookmarkEnd w:id="21"/>
          </w:p>
        </w:tc>
        <w:tc>
          <w:tcPr>
            <w:tcW w:w="4891" w:type="dxa"/>
          </w:tcPr>
          <w:p w:rsidR="00C561A8" w:rsidRPr="00EA4675" w:rsidRDefault="00E344F9"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In order to ensure compliance with the ToVs </w:t>
            </w:r>
            <w:r w:rsidRPr="00EA4675">
              <w:rPr>
                <w:rFonts w:ascii="Arial" w:eastAsia="Times New Roman" w:hAnsi="Arial" w:cs="Arial"/>
                <w:sz w:val="20"/>
                <w:szCs w:val="20"/>
                <w:lang w:val="en-GB"/>
              </w:rPr>
              <w:lastRenderedPageBreak/>
              <w:t>disclosure to Healthcare Organizations and Healthcare Professionals, the Board of Dire</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tors of the Association shall prescribe the mandatory content of the disclosure form that will apply to all disclosures in BiH. This form shall be harmonized with this Code, as well as the EFPIA Code, and the applicable regul</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tions in force in BiH.</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Eventualnaodstupanjaodsadržaja koji propiš</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Upravniodborshodn</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članu</w:t>
            </w:r>
            <w:fldSimple w:instr=" REF _Ref52978107 \r \h  \* MERGEFORMAT ">
              <w:r w:rsidR="00B95C43">
                <w:rPr>
                  <w:rFonts w:ascii="Arial" w:eastAsia="Times New Roman" w:hAnsi="Arial" w:cs="Arial"/>
                  <w:sz w:val="20"/>
                  <w:szCs w:val="20"/>
                  <w:lang w:val="en-GB"/>
                </w:rPr>
                <w:t>22.4</w:t>
              </w:r>
            </w:fldSimple>
            <w:r w:rsidRPr="002D1DDB">
              <w:rPr>
                <w:rFonts w:ascii="Arial" w:eastAsia="Times New Roman" w:hAnsi="Arial" w:cs="Arial"/>
                <w:sz w:val="20"/>
                <w:szCs w:val="20"/>
                <w:lang w:val="en-GB"/>
              </w:rPr>
              <w:t>ovogKodeksabitićemogućasamoizuzetno, kada je odstupanjeposljedicadjelova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japrisilnihpropisa.</w:t>
            </w:r>
          </w:p>
        </w:tc>
        <w:tc>
          <w:tcPr>
            <w:tcW w:w="4891" w:type="dxa"/>
          </w:tcPr>
          <w:p w:rsidR="00C561A8" w:rsidRPr="00EA4675" w:rsidRDefault="00E344F9"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Any deviations from the content prescribed by the Board of Directors pursuant to Article 22.4 of this Code shall be possible only exceptio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ally, when such deviation is a consequence </w:t>
            </w:r>
            <w:r w:rsidR="007C1AFB" w:rsidRPr="00EA4675">
              <w:rPr>
                <w:rFonts w:ascii="Arial" w:eastAsia="Times New Roman" w:hAnsi="Arial" w:cs="Arial"/>
                <w:sz w:val="20"/>
                <w:szCs w:val="20"/>
                <w:lang w:val="en-GB"/>
              </w:rPr>
              <w:t>of application</w:t>
            </w:r>
            <w:r w:rsidRPr="00EA4675">
              <w:rPr>
                <w:rFonts w:ascii="Arial" w:eastAsia="Times New Roman" w:hAnsi="Arial" w:cs="Arial"/>
                <w:sz w:val="20"/>
                <w:szCs w:val="20"/>
                <w:lang w:val="en-GB"/>
              </w:rPr>
              <w:t xml:space="preserve"> of </w:t>
            </w:r>
            <w:r w:rsidR="00261C35" w:rsidRPr="00EA4675">
              <w:rPr>
                <w:rFonts w:ascii="Arial" w:eastAsia="Times New Roman" w:hAnsi="Arial" w:cs="Arial"/>
                <w:sz w:val="20"/>
                <w:szCs w:val="20"/>
                <w:lang w:val="en-GB"/>
              </w:rPr>
              <w:t xml:space="preserve">compulsory </w:t>
            </w:r>
            <w:r w:rsidRPr="00EA4675">
              <w:rPr>
                <w:rFonts w:ascii="Arial" w:eastAsia="Times New Roman" w:hAnsi="Arial" w:cs="Arial"/>
                <w:sz w:val="20"/>
                <w:szCs w:val="20"/>
                <w:lang w:val="en-GB"/>
              </w:rPr>
              <w:t>regulations.</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Objavljivanjepodataka o PrenosuVrijedno</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tivršitiće se nacentralnojplatformipute</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posebne web stranicekoju</w:t>
            </w:r>
            <w:r w:rsidRPr="00EA4675">
              <w:rPr>
                <w:rFonts w:ascii="Arial" w:eastAsia="Times New Roman" w:hAnsi="Arial" w:cs="Arial"/>
                <w:sz w:val="20"/>
                <w:szCs w:val="20"/>
                <w:lang w:val="en-GB"/>
              </w:rPr>
              <w:t>ćeUdruženjeosigurati u tusvrhu i/iliputem web stranicasvakeKo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paniječlanice , s pravomneograničenogprist</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patojstraniciputemInterneta. Podaci koji će se objavljivatinatoj web stranicibitićeprezentirani, u mjeri u kojoj je to moguće, korištenjemstru</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tureobrascaiz</w:t>
            </w:r>
            <w:r w:rsidR="00032464" w:rsidRPr="00EA4675">
              <w:rPr>
                <w:rFonts w:ascii="Arial" w:eastAsia="Times New Roman" w:hAnsi="Arial" w:cs="Arial"/>
                <w:sz w:val="20"/>
                <w:szCs w:val="20"/>
                <w:lang w:val="en-GB"/>
              </w:rPr>
              <w:t>odredbe 22.4</w:t>
            </w:r>
            <w:r w:rsidRPr="00EA4675">
              <w:rPr>
                <w:rFonts w:ascii="Arial" w:eastAsia="Times New Roman" w:hAnsi="Arial" w:cs="Arial"/>
                <w:sz w:val="20"/>
                <w:szCs w:val="20"/>
                <w:lang w:val="en-GB"/>
              </w:rPr>
              <w:t>.</w:t>
            </w:r>
            <w:r w:rsidR="00032464" w:rsidRPr="00EA4675">
              <w:rPr>
                <w:rFonts w:ascii="Arial" w:eastAsia="Times New Roman" w:hAnsi="Arial" w:cs="Arial"/>
                <w:sz w:val="20"/>
                <w:szCs w:val="20"/>
                <w:lang w:val="en-GB"/>
              </w:rPr>
              <w:t>ovogKodeksa.</w:t>
            </w:r>
          </w:p>
        </w:tc>
        <w:tc>
          <w:tcPr>
            <w:tcW w:w="4891" w:type="dxa"/>
          </w:tcPr>
          <w:p w:rsidR="00C561A8" w:rsidRPr="00EA4675" w:rsidRDefault="00261C35"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ToVs disclosures shall be made on the central platform through a special website provided by the Association for this purpose and/ or through the website of each Member Co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pany, with the right of unlimited access to that site via the Internet. The disclosures made on that website will be presented, to the extent possible, using the form structure stipulated in Article 22.4. of this Code.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Podaci o PrenosuVrijednostibitićeobjavljenin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jednomodslužbenihjezika u BiH, stime da, pr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maodluciUdruženja, web stranicamožebitidiz</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jnirana i kaodvojezičnastranicauzmogućnostpregledaobjavljenihpodatakanaengleskomjeziku. </w:t>
            </w:r>
          </w:p>
        </w:tc>
        <w:tc>
          <w:tcPr>
            <w:tcW w:w="4891" w:type="dxa"/>
          </w:tcPr>
          <w:p w:rsidR="00C561A8" w:rsidRPr="00EA4675" w:rsidRDefault="00261C35"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Transfers of Value Disclosures shall be made in one of the official languages in BiH, provided that, according to the decision of the Associ</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the website may be also designed as a b</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lingual page with the possibility of viewing the disclosures in English.</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Podaci o PrenosuVrijednostiće se objavljivati u državi u kojojPrimateljimaprijavljenoličnoiliprofesionalnoprebivališteodnosnosjedište, bez obzirana to je li PrenosVrijednosti u koristPrimateljaizvršen u državinjegovaprebivališta/sjedišta</w:t>
            </w:r>
            <w:r w:rsidRPr="00EA4675">
              <w:rPr>
                <w:rFonts w:ascii="Arial" w:eastAsia="Times New Roman" w:hAnsi="Arial" w:cs="Arial"/>
                <w:sz w:val="20"/>
                <w:szCs w:val="20"/>
                <w:lang w:val="en-GB"/>
              </w:rPr>
              <w:t>ili u treć</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jdržavi. </w:t>
            </w:r>
          </w:p>
        </w:tc>
        <w:tc>
          <w:tcPr>
            <w:tcW w:w="4891" w:type="dxa"/>
          </w:tcPr>
          <w:p w:rsidR="00C561A8" w:rsidRPr="00EA4675" w:rsidRDefault="00261C35"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Transfers of Value shall be disclosed in the country where the Recipient has a registered personal or professional residence or regi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tered office, regardless of whether the Transfer of Value to the </w:t>
            </w:r>
            <w:r w:rsidR="00041110" w:rsidRPr="00EA4675">
              <w:rPr>
                <w:rFonts w:ascii="Arial" w:eastAsia="Times New Roman" w:hAnsi="Arial" w:cs="Arial"/>
                <w:sz w:val="20"/>
                <w:szCs w:val="20"/>
                <w:lang w:val="en-GB"/>
              </w:rPr>
              <w:t>benefit</w:t>
            </w:r>
            <w:r w:rsidRPr="00EA4675">
              <w:rPr>
                <w:rFonts w:ascii="Arial" w:eastAsia="Times New Roman" w:hAnsi="Arial" w:cs="Arial"/>
                <w:sz w:val="20"/>
                <w:szCs w:val="20"/>
                <w:lang w:val="en-GB"/>
              </w:rPr>
              <w:t xml:space="preserve"> of the Recipient took place in his/her country of residence/registered office or in a third country.</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Evidencije o poslovnimdogađajimavezanimuzobjavljenePrenoseVrijednostiKompaniječlanicesu</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baveznevoditi u skladusavažećomregulativom u BiH o vođenju i obradipodat</w:t>
            </w:r>
            <w:r w:rsidRPr="00EA4675">
              <w:rPr>
                <w:rFonts w:ascii="Arial" w:eastAsia="Times New Roman" w:hAnsi="Arial" w:cs="Arial"/>
                <w:sz w:val="20"/>
                <w:szCs w:val="20"/>
                <w:lang w:val="en-GB"/>
              </w:rPr>
              <w:t>akaizobla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tiknjigovodstva i podatkečuvatinajmanje 5 godinaračunajućiodistekapojedinačnogIzvješt</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jnogRazdoblja. 5-godišnji rokčuvanjaevidencija o PrenosuVrijednostineće se primijeniti u sluč</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jukadaprisilnipropisiizoblastizaštiteličnihp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dataka i drugipropisi o obaveznimrokovimač</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vanjaposlovnedokumentacije, nalažukraćerokovečuvanjaodnosnedokume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acije.</w:t>
            </w:r>
          </w:p>
        </w:tc>
        <w:tc>
          <w:tcPr>
            <w:tcW w:w="4891" w:type="dxa"/>
          </w:tcPr>
          <w:p w:rsidR="00C561A8" w:rsidRPr="00EA4675" w:rsidRDefault="00261C35"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Member Companies shall keep Records of business events related to the Transfers of Value </w:t>
            </w:r>
            <w:r w:rsidR="00041110" w:rsidRPr="00EA4675">
              <w:rPr>
                <w:rFonts w:ascii="Arial" w:eastAsia="Times New Roman" w:hAnsi="Arial" w:cs="Arial"/>
                <w:sz w:val="20"/>
                <w:szCs w:val="20"/>
                <w:lang w:val="en-GB"/>
              </w:rPr>
              <w:t>disclosures</w:t>
            </w:r>
            <w:r w:rsidRPr="00EA4675">
              <w:rPr>
                <w:rFonts w:ascii="Arial" w:eastAsia="Times New Roman" w:hAnsi="Arial" w:cs="Arial"/>
                <w:sz w:val="20"/>
                <w:szCs w:val="20"/>
                <w:lang w:val="en-GB"/>
              </w:rPr>
              <w:t xml:space="preserve"> in accordance with applic</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ble regulations in BiH on the maintenance and processing of data in the field of accounting and shall keep data for at least 5 years from the end of each reporting period. The 5-year period of keeping records on the Transfer of Value will not apply in the case when compu</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sory regulations in the field of personal data protection and other regulations on mandatory deadlines for keeping business documents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quire shorter deadlines for keeping the relevant documentation.</w:t>
            </w:r>
          </w:p>
        </w:tc>
      </w:tr>
      <w:tr w:rsidR="00C561A8" w:rsidRPr="00EA4675" w:rsidTr="00933F5C">
        <w:tc>
          <w:tcPr>
            <w:tcW w:w="4891" w:type="dxa"/>
          </w:tcPr>
          <w:p w:rsidR="00C561A8" w:rsidRPr="002D1DDB" w:rsidRDefault="00C561A8" w:rsidP="00A82327">
            <w:pPr>
              <w:tabs>
                <w:tab w:val="left" w:pos="142"/>
              </w:tabs>
              <w:spacing w:before="120" w:line="240" w:lineRule="exact"/>
              <w:jc w:val="both"/>
              <w:rPr>
                <w:rFonts w:ascii="Arial" w:eastAsia="Times New Roman" w:hAnsi="Arial" w:cs="Arial"/>
                <w:b/>
                <w:bCs/>
                <w:sz w:val="20"/>
                <w:szCs w:val="20"/>
                <w:lang w:val="en-GB"/>
              </w:rPr>
            </w:pPr>
          </w:p>
        </w:tc>
        <w:tc>
          <w:tcPr>
            <w:tcW w:w="4891" w:type="dxa"/>
          </w:tcPr>
          <w:p w:rsidR="00C561A8" w:rsidRPr="00EA4675" w:rsidRDefault="00C561A8" w:rsidP="00A82327">
            <w:pPr>
              <w:tabs>
                <w:tab w:val="left" w:pos="142"/>
              </w:tabs>
              <w:spacing w:before="120" w:line="240" w:lineRule="exact"/>
              <w:jc w:val="both"/>
              <w:rPr>
                <w:rFonts w:ascii="Arial" w:eastAsia="Times New Roman" w:hAnsi="Arial" w:cs="Arial"/>
                <w:b/>
                <w:bCs/>
                <w:sz w:val="20"/>
                <w:szCs w:val="20"/>
                <w:lang w:val="en-GB"/>
              </w:rPr>
            </w:pPr>
          </w:p>
        </w:tc>
      </w:tr>
      <w:tr w:rsidR="00C561A8" w:rsidRPr="00EA4675" w:rsidTr="00933F5C">
        <w:tc>
          <w:tcPr>
            <w:tcW w:w="4891" w:type="dxa"/>
          </w:tcPr>
          <w:p w:rsidR="00C561A8" w:rsidRPr="00EA4675" w:rsidRDefault="00F254AF"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22" w:name="_Ref53009443"/>
            <w:r w:rsidRPr="002D1DDB">
              <w:rPr>
                <w:rFonts w:ascii="Arial" w:eastAsia="Times New Roman" w:hAnsi="Arial" w:cs="Arial"/>
                <w:b/>
                <w:bCs/>
                <w:sz w:val="20"/>
                <w:szCs w:val="20"/>
                <w:lang w:val="en-GB"/>
              </w:rPr>
              <w:t xml:space="preserve">NAČIN </w:t>
            </w:r>
            <w:r w:rsidRPr="00EA4675">
              <w:rPr>
                <w:rFonts w:ascii="Arial" w:eastAsia="Times New Roman" w:hAnsi="Arial" w:cs="Arial"/>
                <w:b/>
                <w:bCs/>
                <w:sz w:val="20"/>
                <w:szCs w:val="20"/>
                <w:lang w:val="en-GB"/>
              </w:rPr>
              <w:t>OBJAVLJIVANJA</w:t>
            </w:r>
            <w:bookmarkEnd w:id="22"/>
          </w:p>
        </w:tc>
        <w:tc>
          <w:tcPr>
            <w:tcW w:w="4891" w:type="dxa"/>
          </w:tcPr>
          <w:p w:rsidR="00C561A8" w:rsidRPr="00EA4675" w:rsidDel="003865B9" w:rsidRDefault="00F728DD"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METHOD OF DISCLOSURE</w:t>
            </w:r>
          </w:p>
        </w:tc>
      </w:tr>
      <w:tr w:rsidR="00C561A8" w:rsidRPr="00EA4675" w:rsidTr="00933F5C">
        <w:tc>
          <w:tcPr>
            <w:tcW w:w="4891" w:type="dxa"/>
          </w:tcPr>
          <w:p w:rsidR="00C561A8" w:rsidRPr="00EA4675" w:rsidRDefault="00C561A8"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23" w:name="_Ref52996753"/>
            <w:r w:rsidRPr="002D1DDB">
              <w:rPr>
                <w:rFonts w:ascii="Arial" w:eastAsia="Times New Roman" w:hAnsi="Arial" w:cs="Arial"/>
                <w:b/>
                <w:bCs/>
                <w:sz w:val="20"/>
                <w:szCs w:val="20"/>
                <w:lang w:val="en-GB"/>
              </w:rPr>
              <w:t>Pojedinačnoobjavljivanje</w:t>
            </w:r>
            <w:bookmarkEnd w:id="23"/>
          </w:p>
        </w:tc>
        <w:tc>
          <w:tcPr>
            <w:tcW w:w="4891" w:type="dxa"/>
          </w:tcPr>
          <w:p w:rsidR="00C561A8" w:rsidRPr="00EA4675" w:rsidRDefault="00F728DD"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Individual Disclosure</w:t>
            </w:r>
          </w:p>
        </w:tc>
      </w:tr>
      <w:tr w:rsidR="00C561A8" w:rsidRPr="00EA4675" w:rsidTr="00933F5C">
        <w:tc>
          <w:tcPr>
            <w:tcW w:w="4891" w:type="dxa"/>
          </w:tcPr>
          <w:p w:rsidR="00C561A8" w:rsidRPr="00EA4675" w:rsidRDefault="00C561A8"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Osimakodrugačijenijeizričitopredviđ</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noovimKodeksom, svipodaci o PrenosuVr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jednostibitićeobjavljivanipojedinačno, štoznači da ćebitimogućuvid u podatke o svakomPrenosuVrijednostiizvršenom u koristjasnoidentificiranogpojedinačnogPr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matelja u vezisanekimodoblikasaradnjeizt</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čaka</w:t>
            </w:r>
            <w:fldSimple w:instr=" REF _Ref516555814 \w \h  \* MERGEFORMAT ">
              <w:r w:rsidR="00B95C43">
                <w:rPr>
                  <w:rFonts w:ascii="Arial" w:eastAsia="Times New Roman" w:hAnsi="Arial" w:cs="Arial"/>
                  <w:sz w:val="20"/>
                  <w:szCs w:val="20"/>
                  <w:lang w:val="en-GB"/>
                </w:rPr>
                <w:t>23.1.2</w:t>
              </w:r>
            </w:fldSimple>
            <w:r w:rsidR="0072609D" w:rsidRPr="002D1DDB">
              <w:rPr>
                <w:rFonts w:ascii="Arial" w:eastAsia="Times New Roman" w:hAnsi="Arial" w:cs="Arial"/>
                <w:sz w:val="20"/>
                <w:szCs w:val="20"/>
                <w:lang w:val="en-GB"/>
              </w:rPr>
              <w:t xml:space="preserve"> i </w:t>
            </w:r>
            <w:fldSimple w:instr=" REF _Ref516555775 \w \h  \* MERGEFORMAT ">
              <w:r w:rsidR="00B95C43">
                <w:rPr>
                  <w:rFonts w:ascii="Arial" w:eastAsia="Times New Roman" w:hAnsi="Arial" w:cs="Arial"/>
                  <w:sz w:val="20"/>
                  <w:szCs w:val="20"/>
                  <w:lang w:val="en-GB"/>
                </w:rPr>
                <w:t>23.1.3</w:t>
              </w:r>
            </w:fldSimple>
            <w:r w:rsidRPr="002D1DDB">
              <w:rPr>
                <w:rFonts w:ascii="Arial" w:eastAsia="Times New Roman" w:hAnsi="Arial" w:cs="Arial"/>
                <w:sz w:val="20"/>
                <w:szCs w:val="20"/>
                <w:lang w:val="en-GB"/>
              </w:rPr>
              <w:t>ovogastavatokomsvakogIzvještajnogRazdoblja. OdnosniPrenosiVrijedno</w:t>
            </w:r>
            <w:r w:rsidRPr="00EA4675">
              <w:rPr>
                <w:rFonts w:ascii="Arial" w:eastAsia="Times New Roman" w:hAnsi="Arial" w:cs="Arial"/>
                <w:sz w:val="20"/>
                <w:szCs w:val="20"/>
                <w:lang w:val="en-GB"/>
              </w:rPr>
              <w:t>stimogu se prikazati i kaozbirniizvještaj za svakip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jedinačniobliksaradnje, alisamo pod usl</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vomistovremenedostupnostipojedinačnogi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vještaja koji se mora predočitinazahtjev (i) odnosnogPrimatelja i (ii) nadležnihtijelaja</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nevlasti.</w:t>
            </w:r>
          </w:p>
        </w:tc>
        <w:tc>
          <w:tcPr>
            <w:tcW w:w="4891" w:type="dxa"/>
          </w:tcPr>
          <w:p w:rsidR="00C561A8" w:rsidRPr="00EA4675" w:rsidRDefault="00F728DD" w:rsidP="001D20D0">
            <w:pPr>
              <w:pStyle w:val="ListParagraph"/>
              <w:numPr>
                <w:ilvl w:val="2"/>
                <w:numId w:val="37"/>
              </w:numPr>
              <w:spacing w:before="120" w:line="240" w:lineRule="exact"/>
              <w:ind w:left="625" w:hanging="709"/>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Unless specified otherwise by this Code, all data about Value Transfer shall be disclosed individually, which means that it will be poss</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ble to review the data on each Value Transfer made in favour of a clearly identified </w:t>
            </w:r>
            <w:r w:rsidR="00041110" w:rsidRPr="00EA4675">
              <w:rPr>
                <w:rFonts w:ascii="Arial" w:eastAsia="Times New Roman" w:hAnsi="Arial" w:cs="Arial"/>
                <w:sz w:val="20"/>
                <w:szCs w:val="20"/>
                <w:lang w:val="en-GB"/>
              </w:rPr>
              <w:t>indivi</w:t>
            </w:r>
            <w:r w:rsidR="00041110" w:rsidRPr="00EA4675">
              <w:rPr>
                <w:rFonts w:ascii="Arial" w:eastAsia="Times New Roman" w:hAnsi="Arial" w:cs="Arial"/>
                <w:sz w:val="20"/>
                <w:szCs w:val="20"/>
                <w:lang w:val="en-GB"/>
              </w:rPr>
              <w:t>d</w:t>
            </w:r>
            <w:r w:rsidR="00041110" w:rsidRPr="00EA4675">
              <w:rPr>
                <w:rFonts w:ascii="Arial" w:eastAsia="Times New Roman" w:hAnsi="Arial" w:cs="Arial"/>
                <w:sz w:val="20"/>
                <w:szCs w:val="20"/>
                <w:lang w:val="en-GB"/>
              </w:rPr>
              <w:t>ual</w:t>
            </w:r>
            <w:r w:rsidRPr="00EA4675">
              <w:rPr>
                <w:rFonts w:ascii="Arial" w:eastAsia="Times New Roman" w:hAnsi="Arial" w:cs="Arial"/>
                <w:sz w:val="20"/>
                <w:szCs w:val="20"/>
                <w:lang w:val="en-GB"/>
              </w:rPr>
              <w:t xml:space="preserve"> Recipient related to some of the cooper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forms referred to in points 23.1.2 and 23.1.3 of this paragraph during every Repor</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lastRenderedPageBreak/>
              <w:t xml:space="preserve">ing Period. The respective Transfers </w:t>
            </w:r>
            <w:r w:rsidR="00041110" w:rsidRPr="00EA4675">
              <w:rPr>
                <w:rFonts w:ascii="Arial" w:eastAsia="Times New Roman" w:hAnsi="Arial" w:cs="Arial"/>
                <w:sz w:val="20"/>
                <w:szCs w:val="20"/>
                <w:lang w:val="en-GB"/>
              </w:rPr>
              <w:t xml:space="preserve">of Value </w:t>
            </w:r>
            <w:r w:rsidRPr="00EA4675">
              <w:rPr>
                <w:rFonts w:ascii="Arial" w:eastAsia="Times New Roman" w:hAnsi="Arial" w:cs="Arial"/>
                <w:sz w:val="20"/>
                <w:szCs w:val="20"/>
                <w:lang w:val="en-GB"/>
              </w:rPr>
              <w:t>may also be presented as an aggregate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port for each form of cooperation, but only provided that individual report is available at the same time, which must be presented upon request of the (i) respective Recipient and (ii) competent public authorities.</w:t>
            </w:r>
          </w:p>
        </w:tc>
      </w:tr>
      <w:tr w:rsidR="0043106F" w:rsidRPr="00EA4675" w:rsidTr="00933F5C">
        <w:tc>
          <w:tcPr>
            <w:tcW w:w="4891" w:type="dxa"/>
          </w:tcPr>
          <w:p w:rsidR="0043106F" w:rsidRPr="00EA4675" w:rsidRDefault="0043106F"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bookmarkStart w:id="24" w:name="_Ref516555814"/>
            <w:r w:rsidRPr="002D1DDB">
              <w:rPr>
                <w:rFonts w:ascii="Arial" w:eastAsia="Times New Roman" w:hAnsi="Arial" w:cs="Arial"/>
                <w:b/>
                <w:bCs/>
                <w:sz w:val="20"/>
                <w:szCs w:val="20"/>
                <w:lang w:val="en-GB"/>
              </w:rPr>
              <w:lastRenderedPageBreak/>
              <w:t>PrenosVrijednosti u koristZdravstven</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hOrganizacija</w:t>
            </w:r>
            <w:r w:rsidRPr="00EA4675">
              <w:rPr>
                <w:rFonts w:ascii="Arial" w:eastAsia="Times New Roman" w:hAnsi="Arial" w:cs="Arial"/>
                <w:sz w:val="20"/>
                <w:szCs w:val="20"/>
                <w:lang w:val="en-GB"/>
              </w:rPr>
              <w:t>, obuhvaćasveisplateizvršene u vezisasljedećimaktivnostima:</w:t>
            </w:r>
            <w:bookmarkEnd w:id="24"/>
          </w:p>
        </w:tc>
        <w:tc>
          <w:tcPr>
            <w:tcW w:w="4891" w:type="dxa"/>
          </w:tcPr>
          <w:p w:rsidR="0043106F" w:rsidRPr="00EA4675" w:rsidRDefault="0043106F" w:rsidP="001D20D0">
            <w:pPr>
              <w:pStyle w:val="ListParagraph"/>
              <w:numPr>
                <w:ilvl w:val="2"/>
                <w:numId w:val="37"/>
              </w:numPr>
              <w:spacing w:before="120" w:line="240" w:lineRule="exact"/>
              <w:ind w:left="625" w:hanging="709"/>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The </w:t>
            </w:r>
            <w:r w:rsidR="0000069D" w:rsidRPr="00EA4675">
              <w:rPr>
                <w:rFonts w:ascii="Arial" w:eastAsia="Times New Roman" w:hAnsi="Arial" w:cs="Arial"/>
                <w:b/>
                <w:bCs/>
                <w:sz w:val="20"/>
                <w:szCs w:val="20"/>
                <w:lang w:val="en-GB"/>
              </w:rPr>
              <w:t xml:space="preserve">Transfer of </w:t>
            </w:r>
            <w:r w:rsidRPr="00EA4675">
              <w:rPr>
                <w:rFonts w:ascii="Arial" w:eastAsia="Times New Roman" w:hAnsi="Arial" w:cs="Arial"/>
                <w:b/>
                <w:bCs/>
                <w:sz w:val="20"/>
                <w:szCs w:val="20"/>
                <w:lang w:val="en-GB"/>
              </w:rPr>
              <w:t>Value in favour of Healt</w:t>
            </w:r>
            <w:r w:rsidRPr="00EA4675">
              <w:rPr>
                <w:rFonts w:ascii="Arial" w:eastAsia="Times New Roman" w:hAnsi="Arial" w:cs="Arial"/>
                <w:b/>
                <w:bCs/>
                <w:sz w:val="20"/>
                <w:szCs w:val="20"/>
                <w:lang w:val="en-GB"/>
              </w:rPr>
              <w:t>h</w:t>
            </w:r>
            <w:r w:rsidRPr="00EA4675">
              <w:rPr>
                <w:rFonts w:ascii="Arial" w:eastAsia="Times New Roman" w:hAnsi="Arial" w:cs="Arial"/>
                <w:b/>
                <w:bCs/>
                <w:sz w:val="20"/>
                <w:szCs w:val="20"/>
                <w:lang w:val="en-GB"/>
              </w:rPr>
              <w:t>care Organisations</w:t>
            </w:r>
            <w:r w:rsidRPr="00EA4675">
              <w:rPr>
                <w:rFonts w:ascii="Arial" w:eastAsia="Times New Roman" w:hAnsi="Arial" w:cs="Arial"/>
                <w:sz w:val="20"/>
                <w:szCs w:val="20"/>
                <w:lang w:val="en-GB"/>
              </w:rPr>
              <w:t>, includes all payments made in relation to the following activities:</w:t>
            </w:r>
          </w:p>
        </w:tc>
      </w:tr>
      <w:tr w:rsidR="0043106F" w:rsidRPr="00EA4675" w:rsidTr="00933F5C">
        <w:tc>
          <w:tcPr>
            <w:tcW w:w="4891" w:type="dxa"/>
          </w:tcPr>
          <w:p w:rsidR="0043106F" w:rsidRPr="00EA4675" w:rsidRDefault="0043106F" w:rsidP="001D20D0">
            <w:pPr>
              <w:pStyle w:val="ListParagraph"/>
              <w:numPr>
                <w:ilvl w:val="0"/>
                <w:numId w:val="20"/>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Donacijeizčlana</w:t>
            </w:r>
            <w:fldSimple w:instr=" REF _Ref52996901 \r \h  \* MERGEFORMAT ">
              <w:r w:rsidR="00B95C43">
                <w:rPr>
                  <w:rFonts w:ascii="Arial" w:eastAsia="Times New Roman" w:hAnsi="Arial" w:cs="Arial"/>
                  <w:sz w:val="20"/>
                  <w:szCs w:val="20"/>
                  <w:lang w:val="en-GB"/>
                </w:rPr>
                <w:t>16</w:t>
              </w:r>
            </w:fldSimple>
            <w:r w:rsidRPr="002D1DDB">
              <w:rPr>
                <w:rFonts w:ascii="Arial" w:eastAsia="Times New Roman" w:hAnsi="Arial" w:cs="Arial"/>
                <w:sz w:val="20"/>
                <w:szCs w:val="20"/>
                <w:lang w:val="en-GB"/>
              </w:rPr>
              <w:t>. ovogKodeksa;</w:t>
            </w:r>
          </w:p>
        </w:tc>
        <w:tc>
          <w:tcPr>
            <w:tcW w:w="4891" w:type="dxa"/>
          </w:tcPr>
          <w:p w:rsidR="0043106F" w:rsidRPr="00EA4675" w:rsidRDefault="0043106F" w:rsidP="001D20D0">
            <w:pPr>
              <w:pStyle w:val="ListParagraph"/>
              <w:numPr>
                <w:ilvl w:val="0"/>
                <w:numId w:val="55"/>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Donations referred to in Article </w:t>
            </w:r>
            <w:fldSimple w:instr=" REF _Ref52996901 \r \h  \* MERGEFORMAT ">
              <w:r w:rsidR="00B95C43">
                <w:rPr>
                  <w:rFonts w:ascii="Arial" w:eastAsia="Times New Roman" w:hAnsi="Arial" w:cs="Arial"/>
                  <w:sz w:val="20"/>
                  <w:szCs w:val="20"/>
                  <w:lang w:val="en-GB"/>
                </w:rPr>
                <w:t>16</w:t>
              </w:r>
            </w:fldSimple>
            <w:r w:rsidRPr="002D1DDB">
              <w:rPr>
                <w:rFonts w:ascii="Arial" w:eastAsia="Times New Roman" w:hAnsi="Arial" w:cs="Arial"/>
                <w:sz w:val="20"/>
                <w:szCs w:val="20"/>
                <w:lang w:val="en-GB"/>
              </w:rPr>
              <w:t xml:space="preserve"> of this Code;</w:t>
            </w:r>
          </w:p>
        </w:tc>
      </w:tr>
      <w:tr w:rsidR="0043106F" w:rsidRPr="00EA4675" w:rsidTr="00933F5C">
        <w:tc>
          <w:tcPr>
            <w:tcW w:w="4891" w:type="dxa"/>
          </w:tcPr>
          <w:p w:rsidR="0043106F" w:rsidRPr="00EA4675" w:rsidRDefault="0043106F" w:rsidP="001D20D0">
            <w:pPr>
              <w:pStyle w:val="ListParagraph"/>
              <w:numPr>
                <w:ilvl w:val="0"/>
                <w:numId w:val="20"/>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 koji nastanu u veziSastanaka koji suuplaćeniizravnoZdravstvenimO</w:t>
            </w:r>
            <w:r w:rsidRPr="002D1DDB">
              <w:rPr>
                <w:rFonts w:ascii="Arial" w:eastAsia="Times New Roman" w:hAnsi="Arial" w:cs="Arial"/>
                <w:sz w:val="20"/>
                <w:szCs w:val="20"/>
                <w:lang w:val="en-GB"/>
              </w:rPr>
              <w:t>r</w:t>
            </w:r>
            <w:r w:rsidRPr="002D1DDB">
              <w:rPr>
                <w:rFonts w:ascii="Arial" w:eastAsia="Times New Roman" w:hAnsi="Arial" w:cs="Arial"/>
                <w:sz w:val="20"/>
                <w:szCs w:val="20"/>
                <w:lang w:val="en-GB"/>
              </w:rPr>
              <w:t>ganizacijamailitrećimosobama, uključ</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jući i troškoveizčlana</w:t>
            </w:r>
            <w:fldSimple w:instr=" REF _Ref52996956 \r \h  \* MERGEFORMAT ">
              <w:r w:rsidR="00B95C43">
                <w:rPr>
                  <w:rFonts w:ascii="Arial" w:eastAsia="Times New Roman" w:hAnsi="Arial" w:cs="Arial"/>
                  <w:sz w:val="20"/>
                  <w:szCs w:val="20"/>
                  <w:lang w:val="en-GB"/>
                </w:rPr>
                <w:t>15</w:t>
              </w:r>
            </w:fldSimple>
            <w:r w:rsidRPr="002D1DDB">
              <w:rPr>
                <w:rFonts w:ascii="Arial" w:eastAsia="Times New Roman" w:hAnsi="Arial" w:cs="Arial"/>
                <w:sz w:val="20"/>
                <w:szCs w:val="20"/>
                <w:lang w:val="en-GB"/>
              </w:rPr>
              <w:t>. ovogKodeksa (UpućivanjeZdravstvenihRadnikan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Sastanke i MeđunarodneSastanke), kaoštosunpr. :</w:t>
            </w:r>
          </w:p>
        </w:tc>
        <w:tc>
          <w:tcPr>
            <w:tcW w:w="4891" w:type="dxa"/>
          </w:tcPr>
          <w:p w:rsidR="0043106F" w:rsidRPr="00EA4675" w:rsidRDefault="0043106F" w:rsidP="001D20D0">
            <w:pPr>
              <w:pStyle w:val="ListParagraph"/>
              <w:numPr>
                <w:ilvl w:val="0"/>
                <w:numId w:val="55"/>
              </w:numPr>
              <w:spacing w:before="120" w:line="240" w:lineRule="exact"/>
              <w:ind w:left="909"/>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costs incurred in relation to Meetings, which are paid directly to Healthcare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ganisations or third persons, including costs referred to in Article </w:t>
            </w:r>
            <w:fldSimple w:instr=" REF _Ref52996956 \r \h  \* MERGEFORMAT ">
              <w:r w:rsidR="00B95C43">
                <w:rPr>
                  <w:rFonts w:ascii="Arial" w:eastAsia="Times New Roman" w:hAnsi="Arial" w:cs="Arial"/>
                  <w:sz w:val="20"/>
                  <w:szCs w:val="20"/>
                  <w:lang w:val="en-GB"/>
                </w:rPr>
                <w:t>15</w:t>
              </w:r>
            </w:fldSimple>
            <w:r w:rsidRPr="002D1DDB">
              <w:rPr>
                <w:rFonts w:ascii="Arial" w:eastAsia="Times New Roman" w:hAnsi="Arial" w:cs="Arial"/>
                <w:sz w:val="20"/>
                <w:szCs w:val="20"/>
                <w:lang w:val="en-GB"/>
              </w:rPr>
              <w:t xml:space="preserve"> of this Code (Sending of Healthcare Professionals to Meetings and International Meetings) such as:</w:t>
            </w:r>
          </w:p>
        </w:tc>
      </w:tr>
      <w:tr w:rsidR="0043106F" w:rsidRPr="00EA4675" w:rsidTr="00933F5C">
        <w:tc>
          <w:tcPr>
            <w:tcW w:w="4891" w:type="dxa"/>
          </w:tcPr>
          <w:p w:rsidR="0043106F" w:rsidRPr="00EA4675" w:rsidRDefault="0043106F" w:rsidP="001D20D0">
            <w:pPr>
              <w:pStyle w:val="ListParagraph"/>
              <w:numPr>
                <w:ilvl w:val="0"/>
                <w:numId w:val="21"/>
              </w:numPr>
              <w:spacing w:before="120" w:line="240" w:lineRule="exact"/>
              <w:ind w:left="1452"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troškoviregistracije</w:t>
            </w:r>
          </w:p>
        </w:tc>
        <w:tc>
          <w:tcPr>
            <w:tcW w:w="4891" w:type="dxa"/>
          </w:tcPr>
          <w:p w:rsidR="0043106F" w:rsidRPr="00EA4675" w:rsidRDefault="0043106F" w:rsidP="001D20D0">
            <w:pPr>
              <w:pStyle w:val="ListParagraph"/>
              <w:numPr>
                <w:ilvl w:val="0"/>
                <w:numId w:val="21"/>
              </w:numPr>
              <w:tabs>
                <w:tab w:val="left" w:pos="142"/>
              </w:tabs>
              <w:spacing w:before="120" w:line="240" w:lineRule="exact"/>
              <w:ind w:left="133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registration </w:t>
            </w:r>
            <w:r w:rsidR="00041110" w:rsidRPr="00EA4675">
              <w:rPr>
                <w:rFonts w:ascii="Arial" w:eastAsia="Times New Roman" w:hAnsi="Arial" w:cs="Arial"/>
                <w:sz w:val="20"/>
                <w:szCs w:val="20"/>
                <w:lang w:val="en-GB"/>
              </w:rPr>
              <w:t>costs</w:t>
            </w:r>
          </w:p>
        </w:tc>
      </w:tr>
      <w:tr w:rsidR="0043106F" w:rsidRPr="00EA4675" w:rsidTr="00933F5C">
        <w:tc>
          <w:tcPr>
            <w:tcW w:w="4891" w:type="dxa"/>
          </w:tcPr>
          <w:p w:rsidR="0043106F" w:rsidRPr="00EA4675" w:rsidRDefault="0043106F" w:rsidP="001D20D0">
            <w:pPr>
              <w:pStyle w:val="ListParagraph"/>
              <w:numPr>
                <w:ilvl w:val="0"/>
                <w:numId w:val="21"/>
              </w:numPr>
              <w:spacing w:before="120" w:line="240" w:lineRule="exact"/>
              <w:ind w:left="1452"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troškoviGost</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primstvaizodredbe</w:t>
            </w:r>
            <w:fldSimple w:instr=" REF _Ref52997071 \r \h  \* MERGEFORMAT ">
              <w:r w:rsidR="00B95C43">
                <w:rPr>
                  <w:rFonts w:ascii="Arial" w:eastAsia="Times New Roman" w:hAnsi="Arial" w:cs="Arial"/>
                  <w:sz w:val="20"/>
                  <w:szCs w:val="20"/>
                  <w:lang w:val="en-GB"/>
                </w:rPr>
                <w:t>11.2</w:t>
              </w:r>
            </w:fldSimple>
            <w:r w:rsidRPr="002D1DDB">
              <w:rPr>
                <w:rFonts w:ascii="Arial" w:eastAsia="Times New Roman" w:hAnsi="Arial" w:cs="Arial"/>
                <w:sz w:val="20"/>
                <w:szCs w:val="20"/>
                <w:lang w:val="en-GB"/>
              </w:rPr>
              <w:t>uzuvažavanjeizuzetkai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tačke</w:t>
            </w:r>
            <w:fldSimple w:instr=" REF _Ref52997195 \r \h  \* MERGEFORMAT ">
              <w:r w:rsidR="00B95C43">
                <w:rPr>
                  <w:rFonts w:ascii="Arial" w:eastAsia="Times New Roman" w:hAnsi="Arial" w:cs="Arial"/>
                  <w:sz w:val="20"/>
                  <w:szCs w:val="20"/>
                  <w:lang w:val="en-GB"/>
                </w:rPr>
                <w:t>(b)</w:t>
              </w:r>
            </w:fldSimple>
            <w:r w:rsidRPr="00EA4675">
              <w:rPr>
                <w:rFonts w:ascii="Arial" w:eastAsia="Times New Roman" w:hAnsi="Arial" w:cs="Arial"/>
                <w:sz w:val="20"/>
                <w:szCs w:val="20"/>
                <w:lang w:val="en-GB"/>
              </w:rPr>
              <w:t>odredbe</w:t>
            </w:r>
            <w:fldSimple w:instr=" REF _Ref52997214 \r \h  \* MERGEFORMAT ">
              <w:r w:rsidR="00B95C43">
                <w:rPr>
                  <w:rFonts w:ascii="Arial" w:eastAsia="Times New Roman" w:hAnsi="Arial" w:cs="Arial"/>
                  <w:sz w:val="20"/>
                  <w:szCs w:val="20"/>
                  <w:lang w:val="en-GB"/>
                </w:rPr>
                <w:t>21.2</w:t>
              </w:r>
            </w:fldSimple>
            <w:r w:rsidRPr="002D1DDB">
              <w:rPr>
                <w:rFonts w:ascii="Arial" w:eastAsia="Times New Roman" w:hAnsi="Arial" w:cs="Arial"/>
                <w:sz w:val="20"/>
                <w:szCs w:val="20"/>
                <w:lang w:val="en-GB"/>
              </w:rPr>
              <w:t>ovogKodeksa, i</w:t>
            </w:r>
          </w:p>
        </w:tc>
        <w:tc>
          <w:tcPr>
            <w:tcW w:w="4891" w:type="dxa"/>
          </w:tcPr>
          <w:p w:rsidR="0043106F" w:rsidRPr="00EA4675" w:rsidRDefault="0043106F" w:rsidP="001D20D0">
            <w:pPr>
              <w:pStyle w:val="ListParagraph"/>
              <w:numPr>
                <w:ilvl w:val="0"/>
                <w:numId w:val="21"/>
              </w:numPr>
              <w:tabs>
                <w:tab w:val="left" w:pos="142"/>
              </w:tabs>
              <w:spacing w:before="120" w:line="240" w:lineRule="exact"/>
              <w:ind w:left="133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Hospitality costs referred to in prov</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sion</w:t>
            </w:r>
            <w:fldSimple w:instr=" REF _Ref52997071 \r \h  \* MERGEFORMAT ">
              <w:r w:rsidR="00B95C43">
                <w:rPr>
                  <w:rFonts w:ascii="Arial" w:eastAsia="Times New Roman" w:hAnsi="Arial" w:cs="Arial"/>
                  <w:sz w:val="20"/>
                  <w:szCs w:val="20"/>
                  <w:lang w:val="en-GB"/>
                </w:rPr>
                <w:t>11.2</w:t>
              </w:r>
            </w:fldSimple>
            <w:r w:rsidRPr="002D1DDB">
              <w:rPr>
                <w:rFonts w:ascii="Arial" w:eastAsia="Times New Roman" w:hAnsi="Arial" w:cs="Arial"/>
                <w:sz w:val="20"/>
                <w:szCs w:val="20"/>
                <w:lang w:val="en-GB"/>
              </w:rPr>
              <w:t>, taking into account exce</w:t>
            </w:r>
            <w:r w:rsidRPr="002D1DDB">
              <w:rPr>
                <w:rFonts w:ascii="Arial" w:eastAsia="Times New Roman" w:hAnsi="Arial" w:cs="Arial"/>
                <w:sz w:val="20"/>
                <w:szCs w:val="20"/>
                <w:lang w:val="en-GB"/>
              </w:rPr>
              <w:t>p</w:t>
            </w:r>
            <w:r w:rsidRPr="002D1DDB">
              <w:rPr>
                <w:rFonts w:ascii="Arial" w:eastAsia="Times New Roman" w:hAnsi="Arial" w:cs="Arial"/>
                <w:sz w:val="20"/>
                <w:szCs w:val="20"/>
                <w:lang w:val="en-GB"/>
              </w:rPr>
              <w:t xml:space="preserve">tions referred to in point </w:t>
            </w:r>
            <w:fldSimple w:instr=" REF _Ref52997195 \r \h  \* MERGEFORMAT ">
              <w:r w:rsidR="00B95C43">
                <w:rPr>
                  <w:rFonts w:ascii="Arial" w:eastAsia="Times New Roman" w:hAnsi="Arial" w:cs="Arial"/>
                  <w:sz w:val="20"/>
                  <w:szCs w:val="20"/>
                  <w:lang w:val="en-GB"/>
                </w:rPr>
                <w:t>(b)</w:t>
              </w:r>
            </w:fldSimple>
            <w:r w:rsidRPr="002D1DDB">
              <w:rPr>
                <w:rFonts w:ascii="Arial" w:eastAsia="Times New Roman" w:hAnsi="Arial" w:cs="Arial"/>
                <w:sz w:val="20"/>
                <w:szCs w:val="20"/>
                <w:lang w:val="en-GB"/>
              </w:rPr>
              <w:t xml:space="preserve"> of prov</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sion </w:t>
            </w:r>
            <w:fldSimple w:instr=" REF _Ref52997214 \r \h  \* MERGEFORMAT ">
              <w:r w:rsidR="00B95C43">
                <w:rPr>
                  <w:rFonts w:ascii="Arial" w:eastAsia="Times New Roman" w:hAnsi="Arial" w:cs="Arial"/>
                  <w:sz w:val="20"/>
                  <w:szCs w:val="20"/>
                  <w:lang w:val="en-GB"/>
                </w:rPr>
                <w:t>21.2</w:t>
              </w:r>
            </w:fldSimple>
            <w:r w:rsidRPr="002D1DDB">
              <w:rPr>
                <w:rFonts w:ascii="Arial" w:eastAsia="Times New Roman" w:hAnsi="Arial" w:cs="Arial"/>
                <w:sz w:val="20"/>
                <w:szCs w:val="20"/>
                <w:lang w:val="en-GB"/>
              </w:rPr>
              <w:t xml:space="preserve"> of this Code, and</w:t>
            </w:r>
          </w:p>
        </w:tc>
      </w:tr>
      <w:tr w:rsidR="0043106F" w:rsidRPr="00EA4675" w:rsidTr="00933F5C">
        <w:tc>
          <w:tcPr>
            <w:tcW w:w="4891" w:type="dxa"/>
          </w:tcPr>
          <w:p w:rsidR="0043106F" w:rsidRPr="00EA4675" w:rsidRDefault="0043106F" w:rsidP="001D20D0">
            <w:pPr>
              <w:pStyle w:val="ListParagraph"/>
              <w:numPr>
                <w:ilvl w:val="0"/>
                <w:numId w:val="21"/>
              </w:numPr>
              <w:spacing w:before="120" w:line="240" w:lineRule="exact"/>
              <w:ind w:left="1452"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iznossponzorstvaizugovora o spo</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zorstvuizmeđuProizvođačalijeka i ZdravstveneOrga</w:t>
            </w:r>
            <w:r w:rsidRPr="00EA4675">
              <w:rPr>
                <w:rFonts w:ascii="Arial" w:eastAsia="Times New Roman" w:hAnsi="Arial" w:cs="Arial"/>
                <w:sz w:val="20"/>
                <w:szCs w:val="20"/>
                <w:lang w:val="en-GB"/>
              </w:rPr>
              <w:t>nizacijeilitr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ćeosobekoja u ime i za računZdravstveneOrganizacijeo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ganiziraSastanak;</w:t>
            </w:r>
          </w:p>
        </w:tc>
        <w:tc>
          <w:tcPr>
            <w:tcW w:w="4891" w:type="dxa"/>
          </w:tcPr>
          <w:p w:rsidR="0043106F" w:rsidRPr="00EA4675" w:rsidRDefault="0043106F" w:rsidP="001D20D0">
            <w:pPr>
              <w:pStyle w:val="ListParagraph"/>
              <w:numPr>
                <w:ilvl w:val="0"/>
                <w:numId w:val="21"/>
              </w:numPr>
              <w:tabs>
                <w:tab w:val="left" w:pos="142"/>
              </w:tabs>
              <w:spacing w:before="120" w:line="240" w:lineRule="exact"/>
              <w:ind w:left="133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sponsorship amount set forth by the sponsorship contract between Pha</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maceutical Manufacturer and Healt</w:t>
            </w:r>
            <w:r w:rsidRPr="00EA4675">
              <w:rPr>
                <w:rFonts w:ascii="Arial" w:eastAsia="Times New Roman" w:hAnsi="Arial" w:cs="Arial"/>
                <w:sz w:val="20"/>
                <w:szCs w:val="20"/>
                <w:lang w:val="en-GB"/>
              </w:rPr>
              <w:t>h</w:t>
            </w:r>
            <w:r w:rsidRPr="00EA4675">
              <w:rPr>
                <w:rFonts w:ascii="Arial" w:eastAsia="Times New Roman" w:hAnsi="Arial" w:cs="Arial"/>
                <w:sz w:val="20"/>
                <w:szCs w:val="20"/>
                <w:lang w:val="en-GB"/>
              </w:rPr>
              <w:t>care Organisation or a third person organising the Meeting on behalf and for the account of the Healthcare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ganisation;</w:t>
            </w:r>
          </w:p>
        </w:tc>
      </w:tr>
      <w:tr w:rsidR="0043106F" w:rsidRPr="00EA4675" w:rsidTr="00933F5C">
        <w:tc>
          <w:tcPr>
            <w:tcW w:w="4891" w:type="dxa"/>
          </w:tcPr>
          <w:p w:rsidR="0043106F" w:rsidRPr="00EA4675" w:rsidRDefault="0043106F" w:rsidP="001D20D0">
            <w:pPr>
              <w:pStyle w:val="ListParagraph"/>
              <w:numPr>
                <w:ilvl w:val="0"/>
                <w:numId w:val="21"/>
              </w:numPr>
              <w:spacing w:before="120" w:line="240" w:lineRule="exact"/>
              <w:ind w:left="1452"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iznosnaknada za uslugeZdravs</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venihOrganizac</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jaizodredbe</w:t>
            </w:r>
            <w:fldSimple w:instr=" REF _Ref53010184 \w \h  \* MERGEFORMAT ">
              <w:r w:rsidR="00B95C43">
                <w:rPr>
                  <w:rFonts w:ascii="Arial" w:eastAsia="Times New Roman" w:hAnsi="Arial" w:cs="Arial"/>
                  <w:sz w:val="20"/>
                  <w:szCs w:val="20"/>
                  <w:lang w:val="en-GB"/>
                </w:rPr>
                <w:t>17.2</w:t>
              </w:r>
            </w:fldSimple>
            <w:r w:rsidRPr="002D1DDB">
              <w:rPr>
                <w:rFonts w:ascii="Arial" w:eastAsia="Times New Roman" w:hAnsi="Arial" w:cs="Arial"/>
                <w:sz w:val="20"/>
                <w:szCs w:val="20"/>
                <w:lang w:val="en-GB"/>
              </w:rPr>
              <w:t>ovogaKodeksaisplaćenetemeljemugovora o pruža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juuslugasaZdravstvenimOrganizac</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jama i iznossvihostalihprimanja koji se ne mogupodvesti pod naprije</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navedenekategorijeaktivnosti. U tom će se slučajuodvojenoobjaviti</w:t>
            </w:r>
          </w:p>
        </w:tc>
        <w:tc>
          <w:tcPr>
            <w:tcW w:w="4891" w:type="dxa"/>
          </w:tcPr>
          <w:p w:rsidR="0043106F" w:rsidRPr="00EA4675" w:rsidRDefault="0043106F" w:rsidP="001D20D0">
            <w:pPr>
              <w:pStyle w:val="ListParagraph"/>
              <w:numPr>
                <w:ilvl w:val="0"/>
                <w:numId w:val="21"/>
              </w:numPr>
              <w:tabs>
                <w:tab w:val="left" w:pos="142"/>
              </w:tabs>
              <w:spacing w:before="120" w:line="240" w:lineRule="exact"/>
              <w:ind w:left="1334"/>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amount of fees for Healthcare Organisations’ services referred to in provision </w:t>
            </w:r>
            <w:fldSimple w:instr=" REF _Ref53010184 \w \h  \* MERGEFORMAT ">
              <w:r w:rsidR="00B95C43">
                <w:rPr>
                  <w:rFonts w:ascii="Arial" w:eastAsia="Times New Roman" w:hAnsi="Arial" w:cs="Arial"/>
                  <w:sz w:val="20"/>
                  <w:szCs w:val="20"/>
                  <w:lang w:val="en-GB"/>
                </w:rPr>
                <w:t>17.2</w:t>
              </w:r>
            </w:fldSimple>
            <w:r w:rsidRPr="002D1DDB">
              <w:rPr>
                <w:rFonts w:ascii="Arial" w:eastAsia="Times New Roman" w:hAnsi="Arial" w:cs="Arial"/>
                <w:sz w:val="20"/>
                <w:szCs w:val="20"/>
                <w:lang w:val="en-GB"/>
              </w:rPr>
              <w:t xml:space="preserve"> of this Code, paid on the basis of a service provision co</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tract with Healthcare Organisa</w:t>
            </w:r>
            <w:r w:rsidRPr="00EA4675">
              <w:rPr>
                <w:rFonts w:ascii="Arial" w:eastAsia="Times New Roman" w:hAnsi="Arial" w:cs="Arial"/>
                <w:sz w:val="20"/>
                <w:szCs w:val="20"/>
                <w:lang w:val="en-GB"/>
              </w:rPr>
              <w:t>tions, and the amount of all other allo</w:t>
            </w:r>
            <w:r w:rsidRPr="00EA4675">
              <w:rPr>
                <w:rFonts w:ascii="Arial" w:eastAsia="Times New Roman" w:hAnsi="Arial" w:cs="Arial"/>
                <w:sz w:val="20"/>
                <w:szCs w:val="20"/>
                <w:lang w:val="en-GB"/>
              </w:rPr>
              <w:t>w</w:t>
            </w:r>
            <w:r w:rsidRPr="00EA4675">
              <w:rPr>
                <w:rFonts w:ascii="Arial" w:eastAsia="Times New Roman" w:hAnsi="Arial" w:cs="Arial"/>
                <w:sz w:val="20"/>
                <w:szCs w:val="20"/>
                <w:lang w:val="en-GB"/>
              </w:rPr>
              <w:t>ances that may not be classified u</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der the aforementioned categories of activities. In that case, the following shall be disclosed separately: </w:t>
            </w:r>
          </w:p>
        </w:tc>
      </w:tr>
      <w:tr w:rsidR="0043106F" w:rsidRPr="00EA4675" w:rsidTr="00933F5C">
        <w:tc>
          <w:tcPr>
            <w:tcW w:w="4891" w:type="dxa"/>
          </w:tcPr>
          <w:p w:rsidR="0043106F" w:rsidRPr="00EA4675" w:rsidRDefault="0043106F" w:rsidP="001D20D0">
            <w:pPr>
              <w:pStyle w:val="ListParagraph"/>
              <w:numPr>
                <w:ilvl w:val="0"/>
                <w:numId w:val="33"/>
              </w:numPr>
              <w:spacing w:before="120" w:line="240" w:lineRule="exact"/>
              <w:ind w:left="1877"/>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vrijednostisplaćenenaknade za uslugeZdravstveneorgan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zacije; </w:t>
            </w:r>
          </w:p>
        </w:tc>
        <w:tc>
          <w:tcPr>
            <w:tcW w:w="4891" w:type="dxa"/>
          </w:tcPr>
          <w:p w:rsidR="0043106F" w:rsidRPr="00EA4675" w:rsidRDefault="0043106F" w:rsidP="001D20D0">
            <w:pPr>
              <w:pStyle w:val="ListParagraph"/>
              <w:numPr>
                <w:ilvl w:val="0"/>
                <w:numId w:val="56"/>
              </w:numPr>
              <w:tabs>
                <w:tab w:val="left" w:pos="1759"/>
              </w:tabs>
              <w:spacing w:before="120" w:line="240" w:lineRule="exact"/>
              <w:ind w:left="1759"/>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the value of the paid fee for se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vicesof the Healthcare Organis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tion; </w:t>
            </w:r>
          </w:p>
        </w:tc>
      </w:tr>
      <w:tr w:rsidR="0043106F" w:rsidRPr="00EA4675" w:rsidTr="00933F5C">
        <w:tc>
          <w:tcPr>
            <w:tcW w:w="4891" w:type="dxa"/>
          </w:tcPr>
          <w:p w:rsidR="0043106F" w:rsidRPr="00EA4675" w:rsidRDefault="0043106F" w:rsidP="001D20D0">
            <w:pPr>
              <w:pStyle w:val="ListParagraph"/>
              <w:numPr>
                <w:ilvl w:val="0"/>
                <w:numId w:val="33"/>
              </w:numPr>
              <w:spacing w:before="120" w:line="240" w:lineRule="exact"/>
              <w:ind w:left="1877"/>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vrijednostitroškovavezan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huzizvršavanjeodnosneusluge, akosuugo</w:t>
            </w:r>
            <w:r w:rsidRPr="00EA4675">
              <w:rPr>
                <w:rFonts w:ascii="Arial" w:eastAsia="Times New Roman" w:hAnsi="Arial" w:cs="Arial"/>
                <w:sz w:val="20"/>
                <w:szCs w:val="20"/>
                <w:lang w:val="en-GB"/>
              </w:rPr>
              <w:t>voreni.</w:t>
            </w:r>
          </w:p>
        </w:tc>
        <w:tc>
          <w:tcPr>
            <w:tcW w:w="4891" w:type="dxa"/>
          </w:tcPr>
          <w:p w:rsidR="0043106F" w:rsidRPr="00EA4675" w:rsidRDefault="0043106F" w:rsidP="001D20D0">
            <w:pPr>
              <w:pStyle w:val="ListParagraph"/>
              <w:numPr>
                <w:ilvl w:val="0"/>
                <w:numId w:val="56"/>
              </w:numPr>
              <w:tabs>
                <w:tab w:val="left" w:pos="1759"/>
              </w:tabs>
              <w:spacing w:before="120" w:line="240" w:lineRule="exact"/>
              <w:ind w:left="1759"/>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value of costs related to </w:t>
            </w:r>
            <w:r w:rsidR="00041110" w:rsidRPr="00EA4675">
              <w:rPr>
                <w:rFonts w:ascii="Arial" w:eastAsia="Times New Roman" w:hAnsi="Arial" w:cs="Arial"/>
                <w:sz w:val="20"/>
                <w:szCs w:val="20"/>
                <w:lang w:val="en-GB"/>
              </w:rPr>
              <w:t>the provision</w:t>
            </w:r>
            <w:r w:rsidRPr="00EA4675">
              <w:rPr>
                <w:rFonts w:ascii="Arial" w:eastAsia="Times New Roman" w:hAnsi="Arial" w:cs="Arial"/>
                <w:sz w:val="20"/>
                <w:szCs w:val="20"/>
                <w:lang w:val="en-GB"/>
              </w:rPr>
              <w:t xml:space="preserve"> of respective service, if contracted.</w:t>
            </w:r>
          </w:p>
        </w:tc>
      </w:tr>
      <w:tr w:rsidR="0043106F" w:rsidRPr="00EA4675" w:rsidTr="00933F5C">
        <w:tc>
          <w:tcPr>
            <w:tcW w:w="4891" w:type="dxa"/>
          </w:tcPr>
          <w:p w:rsidR="0043106F" w:rsidRPr="002D1DDB" w:rsidRDefault="0043106F" w:rsidP="00A82327">
            <w:pPr>
              <w:tabs>
                <w:tab w:val="left" w:pos="142"/>
              </w:tabs>
              <w:spacing w:before="120" w:line="240" w:lineRule="exact"/>
              <w:rPr>
                <w:rFonts w:ascii="Arial" w:eastAsia="Times New Roman" w:hAnsi="Arial" w:cs="Arial"/>
                <w:sz w:val="20"/>
                <w:szCs w:val="20"/>
                <w:lang w:val="en-GB"/>
              </w:rPr>
            </w:pPr>
          </w:p>
        </w:tc>
        <w:tc>
          <w:tcPr>
            <w:tcW w:w="4891" w:type="dxa"/>
          </w:tcPr>
          <w:p w:rsidR="0043106F" w:rsidRPr="00EA4675" w:rsidRDefault="0043106F" w:rsidP="00A82327">
            <w:pPr>
              <w:tabs>
                <w:tab w:val="left" w:pos="142"/>
              </w:tabs>
              <w:spacing w:before="120" w:line="240" w:lineRule="exact"/>
              <w:rPr>
                <w:rFonts w:ascii="Arial" w:eastAsia="Times New Roman" w:hAnsi="Arial" w:cs="Arial"/>
                <w:sz w:val="20"/>
                <w:szCs w:val="20"/>
                <w:lang w:val="en-GB"/>
              </w:rPr>
            </w:pPr>
          </w:p>
        </w:tc>
      </w:tr>
      <w:tr w:rsidR="0043106F" w:rsidRPr="00EA4675" w:rsidTr="00933F5C">
        <w:tc>
          <w:tcPr>
            <w:tcW w:w="4891" w:type="dxa"/>
          </w:tcPr>
          <w:p w:rsidR="0043106F" w:rsidRPr="00EA4675" w:rsidRDefault="0043106F"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bookmarkStart w:id="25" w:name="_Ref516555775"/>
            <w:r w:rsidRPr="002D1DDB">
              <w:rPr>
                <w:rFonts w:ascii="Arial" w:eastAsia="Times New Roman" w:hAnsi="Arial" w:cs="Arial"/>
                <w:b/>
                <w:bCs/>
                <w:sz w:val="20"/>
                <w:szCs w:val="20"/>
                <w:lang w:val="en-GB"/>
              </w:rPr>
              <w:t>PrenosVrijednosti u koristZdravstven</w:t>
            </w:r>
            <w:r w:rsidRPr="002D1DDB">
              <w:rPr>
                <w:rFonts w:ascii="Arial" w:eastAsia="Times New Roman" w:hAnsi="Arial" w:cs="Arial"/>
                <w:b/>
                <w:bCs/>
                <w:sz w:val="20"/>
                <w:szCs w:val="20"/>
                <w:lang w:val="en-GB"/>
              </w:rPr>
              <w:t>i</w:t>
            </w:r>
            <w:r w:rsidRPr="002D1DDB">
              <w:rPr>
                <w:rFonts w:ascii="Arial" w:eastAsia="Times New Roman" w:hAnsi="Arial" w:cs="Arial"/>
                <w:b/>
                <w:bCs/>
                <w:sz w:val="20"/>
                <w:szCs w:val="20"/>
                <w:lang w:val="en-GB"/>
              </w:rPr>
              <w:t>hradnika</w:t>
            </w:r>
            <w:r w:rsidRPr="00EA4675">
              <w:rPr>
                <w:rFonts w:ascii="Arial" w:eastAsia="Times New Roman" w:hAnsi="Arial" w:cs="Arial"/>
                <w:sz w:val="20"/>
                <w:szCs w:val="20"/>
                <w:lang w:val="en-GB"/>
              </w:rPr>
              <w:t>, obuhvaćasveisplateizvršene u vezisa</w:t>
            </w:r>
            <w:r w:rsidRPr="00EA4675">
              <w:rPr>
                <w:rFonts w:ascii="Arial" w:eastAsia="Times New Roman" w:hAnsi="Arial" w:cs="Arial"/>
                <w:bCs/>
                <w:sz w:val="20"/>
                <w:szCs w:val="20"/>
                <w:lang w:val="en-GB"/>
              </w:rPr>
              <w:t>sljedećim</w:t>
            </w:r>
            <w:r w:rsidRPr="00EA4675">
              <w:rPr>
                <w:rFonts w:ascii="Arial" w:eastAsia="Times New Roman" w:hAnsi="Arial" w:cs="Arial"/>
                <w:sz w:val="20"/>
                <w:szCs w:val="20"/>
                <w:lang w:val="en-GB"/>
              </w:rPr>
              <w:t>aktivnostima:</w:t>
            </w:r>
            <w:bookmarkEnd w:id="25"/>
          </w:p>
        </w:tc>
        <w:tc>
          <w:tcPr>
            <w:tcW w:w="4891" w:type="dxa"/>
          </w:tcPr>
          <w:p w:rsidR="0043106F" w:rsidRPr="00EA4675" w:rsidRDefault="0043106F" w:rsidP="001D20D0">
            <w:pPr>
              <w:pStyle w:val="ListParagraph"/>
              <w:numPr>
                <w:ilvl w:val="2"/>
                <w:numId w:val="37"/>
              </w:numPr>
              <w:spacing w:before="120" w:line="240" w:lineRule="exact"/>
              <w:ind w:left="625" w:hanging="709"/>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The Transfer</w:t>
            </w:r>
            <w:r w:rsidR="0000069D" w:rsidRPr="00EA4675">
              <w:rPr>
                <w:rFonts w:ascii="Arial" w:eastAsia="Times New Roman" w:hAnsi="Arial" w:cs="Arial"/>
                <w:b/>
                <w:bCs/>
                <w:sz w:val="20"/>
                <w:szCs w:val="20"/>
                <w:lang w:val="en-GB"/>
              </w:rPr>
              <w:t xml:space="preserve">s ofValue </w:t>
            </w:r>
            <w:r w:rsidRPr="00EA4675">
              <w:rPr>
                <w:rFonts w:ascii="Arial" w:eastAsia="Times New Roman" w:hAnsi="Arial" w:cs="Arial"/>
                <w:b/>
                <w:bCs/>
                <w:sz w:val="20"/>
                <w:szCs w:val="20"/>
                <w:lang w:val="en-GB"/>
              </w:rPr>
              <w:t>in favour of Healt</w:t>
            </w:r>
            <w:r w:rsidRPr="00EA4675">
              <w:rPr>
                <w:rFonts w:ascii="Arial" w:eastAsia="Times New Roman" w:hAnsi="Arial" w:cs="Arial"/>
                <w:b/>
                <w:bCs/>
                <w:sz w:val="20"/>
                <w:szCs w:val="20"/>
                <w:lang w:val="en-GB"/>
              </w:rPr>
              <w:t>h</w:t>
            </w:r>
            <w:r w:rsidRPr="00EA4675">
              <w:rPr>
                <w:rFonts w:ascii="Arial" w:eastAsia="Times New Roman" w:hAnsi="Arial" w:cs="Arial"/>
                <w:b/>
                <w:bCs/>
                <w:sz w:val="20"/>
                <w:szCs w:val="20"/>
                <w:lang w:val="en-GB"/>
              </w:rPr>
              <w:t>care Professionals</w:t>
            </w:r>
            <w:r w:rsidRPr="00EA4675">
              <w:rPr>
                <w:rFonts w:ascii="Arial" w:eastAsia="Times New Roman" w:hAnsi="Arial" w:cs="Arial"/>
                <w:sz w:val="20"/>
                <w:szCs w:val="20"/>
                <w:lang w:val="en-GB"/>
              </w:rPr>
              <w:t xml:space="preserve">, includes all payments made in relation to the following activities: </w:t>
            </w:r>
          </w:p>
        </w:tc>
      </w:tr>
      <w:tr w:rsidR="0043106F" w:rsidRPr="00EA4675" w:rsidTr="00933F5C">
        <w:tc>
          <w:tcPr>
            <w:tcW w:w="4891" w:type="dxa"/>
          </w:tcPr>
          <w:p w:rsidR="0043106F" w:rsidRPr="00EA4675" w:rsidRDefault="0043106F" w:rsidP="001D20D0">
            <w:pPr>
              <w:pStyle w:val="ListParagraph"/>
              <w:numPr>
                <w:ilvl w:val="0"/>
                <w:numId w:val="22"/>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troškoviregistracije</w:t>
            </w:r>
          </w:p>
        </w:tc>
        <w:tc>
          <w:tcPr>
            <w:tcW w:w="4891" w:type="dxa"/>
          </w:tcPr>
          <w:p w:rsidR="0043106F" w:rsidRPr="00EA4675" w:rsidRDefault="0043106F" w:rsidP="001D20D0">
            <w:pPr>
              <w:pStyle w:val="ListParagraph"/>
              <w:numPr>
                <w:ilvl w:val="0"/>
                <w:numId w:val="57"/>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registration costs </w:t>
            </w:r>
          </w:p>
        </w:tc>
      </w:tr>
      <w:tr w:rsidR="0043106F" w:rsidRPr="00EA4675" w:rsidTr="00933F5C">
        <w:tc>
          <w:tcPr>
            <w:tcW w:w="4891" w:type="dxa"/>
          </w:tcPr>
          <w:p w:rsidR="0043106F" w:rsidRPr="00EA4675" w:rsidRDefault="0043106F" w:rsidP="001D20D0">
            <w:pPr>
              <w:pStyle w:val="ListParagraph"/>
              <w:numPr>
                <w:ilvl w:val="0"/>
                <w:numId w:val="22"/>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troškoviGostoprimstva, uzuvažavanje</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zuzetkai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tačke</w:t>
            </w:r>
            <w:fldSimple w:instr=" REF _Ref52997195 \r \h  \* MERGEFORMAT ">
              <w:r w:rsidR="00B95C43">
                <w:rPr>
                  <w:rFonts w:ascii="Arial" w:eastAsia="Times New Roman" w:hAnsi="Arial" w:cs="Arial"/>
                  <w:sz w:val="20"/>
                  <w:szCs w:val="20"/>
                  <w:lang w:val="en-GB"/>
                </w:rPr>
                <w:t>(b)</w:t>
              </w:r>
            </w:fldSimple>
            <w:r w:rsidRPr="002D1DDB">
              <w:rPr>
                <w:rFonts w:ascii="Arial" w:eastAsia="Times New Roman" w:hAnsi="Arial" w:cs="Arial"/>
                <w:sz w:val="20"/>
                <w:szCs w:val="20"/>
                <w:lang w:val="en-GB"/>
              </w:rPr>
              <w:t>odredbe</w:t>
            </w:r>
            <w:fldSimple w:instr=" REF _Ref52997214 \r \h  \* MERGEFORMAT ">
              <w:r w:rsidR="00B95C43">
                <w:rPr>
                  <w:rFonts w:ascii="Arial" w:eastAsia="Times New Roman" w:hAnsi="Arial" w:cs="Arial"/>
                  <w:sz w:val="20"/>
                  <w:szCs w:val="20"/>
                  <w:lang w:val="en-GB"/>
                </w:rPr>
                <w:t>21.2</w:t>
              </w:r>
            </w:fldSimple>
            <w:r w:rsidRPr="002D1DDB">
              <w:rPr>
                <w:rFonts w:ascii="Arial" w:eastAsia="Times New Roman" w:hAnsi="Arial" w:cs="Arial"/>
                <w:sz w:val="20"/>
                <w:szCs w:val="20"/>
                <w:lang w:val="en-GB"/>
              </w:rPr>
              <w:t>ovogKodeksa;</w:t>
            </w:r>
          </w:p>
        </w:tc>
        <w:tc>
          <w:tcPr>
            <w:tcW w:w="4891" w:type="dxa"/>
          </w:tcPr>
          <w:p w:rsidR="0043106F" w:rsidRPr="00EA4675" w:rsidRDefault="0043106F" w:rsidP="001D20D0">
            <w:pPr>
              <w:pStyle w:val="ListParagraph"/>
              <w:numPr>
                <w:ilvl w:val="0"/>
                <w:numId w:val="57"/>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Hospitality costs, taking into account e</w:t>
            </w:r>
            <w:r w:rsidRPr="00EA4675">
              <w:rPr>
                <w:rFonts w:ascii="Arial" w:eastAsia="Times New Roman" w:hAnsi="Arial" w:cs="Arial"/>
                <w:sz w:val="20"/>
                <w:szCs w:val="20"/>
                <w:lang w:val="en-GB"/>
              </w:rPr>
              <w:t>x</w:t>
            </w:r>
            <w:r w:rsidRPr="00EA4675">
              <w:rPr>
                <w:rFonts w:ascii="Arial" w:eastAsia="Times New Roman" w:hAnsi="Arial" w:cs="Arial"/>
                <w:sz w:val="20"/>
                <w:szCs w:val="20"/>
                <w:lang w:val="en-GB"/>
              </w:rPr>
              <w:t xml:space="preserve">ceptions referred to in point </w:t>
            </w:r>
            <w:fldSimple w:instr=" REF _Ref52997195 \r \h  \* MERGEFORMAT ">
              <w:r w:rsidR="00B95C43">
                <w:rPr>
                  <w:rFonts w:ascii="Arial" w:eastAsia="Times New Roman" w:hAnsi="Arial" w:cs="Arial"/>
                  <w:sz w:val="20"/>
                  <w:szCs w:val="20"/>
                  <w:lang w:val="en-GB"/>
                </w:rPr>
                <w:t>(b)</w:t>
              </w:r>
            </w:fldSimple>
            <w:r w:rsidRPr="002D1DDB">
              <w:rPr>
                <w:rFonts w:ascii="Arial" w:eastAsia="Times New Roman" w:hAnsi="Arial" w:cs="Arial"/>
                <w:sz w:val="20"/>
                <w:szCs w:val="20"/>
                <w:lang w:val="en-GB"/>
              </w:rPr>
              <w:t xml:space="preserve"> of prov</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sion </w:t>
            </w:r>
            <w:fldSimple w:instr=" REF _Ref52997214 \r \h  \* MERGEFORMAT ">
              <w:r w:rsidR="00B95C43">
                <w:rPr>
                  <w:rFonts w:ascii="Arial" w:eastAsia="Times New Roman" w:hAnsi="Arial" w:cs="Arial"/>
                  <w:sz w:val="20"/>
                  <w:szCs w:val="20"/>
                  <w:lang w:val="en-GB"/>
                </w:rPr>
                <w:t>21.2</w:t>
              </w:r>
            </w:fldSimple>
            <w:r w:rsidRPr="002D1DDB">
              <w:rPr>
                <w:rFonts w:ascii="Arial" w:eastAsia="Times New Roman" w:hAnsi="Arial" w:cs="Arial"/>
                <w:sz w:val="20"/>
                <w:szCs w:val="20"/>
                <w:lang w:val="en-GB"/>
              </w:rPr>
              <w:t xml:space="preserve"> of this Code;</w:t>
            </w:r>
          </w:p>
        </w:tc>
      </w:tr>
      <w:tr w:rsidR="0043106F" w:rsidRPr="00EA4675" w:rsidTr="00933F5C">
        <w:tc>
          <w:tcPr>
            <w:tcW w:w="4891" w:type="dxa"/>
          </w:tcPr>
          <w:p w:rsidR="0043106F" w:rsidRPr="00EA4675" w:rsidRDefault="0043106F" w:rsidP="001D20D0">
            <w:pPr>
              <w:pStyle w:val="ListParagraph"/>
              <w:numPr>
                <w:ilvl w:val="0"/>
                <w:numId w:val="22"/>
              </w:numPr>
              <w:spacing w:before="120" w:line="240" w:lineRule="exact"/>
              <w:ind w:left="1168" w:hanging="42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iznosnaknada za uslugeZdravstven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lastRenderedPageBreak/>
              <w:t>hRadnikaizodredbe 17.1.1. (ako je identitetZdravstvenogradnika koji su</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jeluje u aktivnostimaistraživanjatržišt</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poznatProizvođačulijekova) ovogaK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deksaisplaćenenaosnovuugovora o pružanjuuslugasaZdravstven</w:t>
            </w:r>
            <w:r w:rsidRPr="00EA4675">
              <w:rPr>
                <w:rFonts w:ascii="Arial" w:eastAsia="Times New Roman" w:hAnsi="Arial" w:cs="Arial"/>
                <w:sz w:val="20"/>
                <w:szCs w:val="20"/>
                <w:lang w:val="en-GB"/>
              </w:rPr>
              <w:t>imRa</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nicima i iznossvihostalihprimanja koji se ne mogupodvesti pod naprijednav</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denekategorijeaktivnosti. U tom će se slučajuodvojenoobjaviti</w:t>
            </w:r>
          </w:p>
        </w:tc>
        <w:tc>
          <w:tcPr>
            <w:tcW w:w="4891" w:type="dxa"/>
          </w:tcPr>
          <w:p w:rsidR="0043106F" w:rsidRPr="00EA4675" w:rsidRDefault="0043106F" w:rsidP="001D20D0">
            <w:pPr>
              <w:pStyle w:val="ListParagraph"/>
              <w:numPr>
                <w:ilvl w:val="0"/>
                <w:numId w:val="57"/>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the amount of fees for Healthcare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lastRenderedPageBreak/>
              <w:t>fessionals’ services referred to in the provision 17.1.1. (if the identity of the Healthcare Professional who partic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pates in market research activities is known to the Pharmaceutical Manufa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turer) of this Code, paid on the basis of a service provision contract with Healt</w:t>
            </w:r>
            <w:r w:rsidRPr="00EA4675">
              <w:rPr>
                <w:rFonts w:ascii="Arial" w:eastAsia="Times New Roman" w:hAnsi="Arial" w:cs="Arial"/>
                <w:sz w:val="20"/>
                <w:szCs w:val="20"/>
                <w:lang w:val="en-GB"/>
              </w:rPr>
              <w:t>h</w:t>
            </w:r>
            <w:r w:rsidRPr="00EA4675">
              <w:rPr>
                <w:rFonts w:ascii="Arial" w:eastAsia="Times New Roman" w:hAnsi="Arial" w:cs="Arial"/>
                <w:sz w:val="20"/>
                <w:szCs w:val="20"/>
                <w:lang w:val="en-GB"/>
              </w:rPr>
              <w:t>care Professionals and the amount of all other allowances that may not be class</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fied under the aforementioned categ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ries of activities. In that case, the follo</w:t>
            </w:r>
            <w:r w:rsidRPr="00EA4675">
              <w:rPr>
                <w:rFonts w:ascii="Arial" w:eastAsia="Times New Roman" w:hAnsi="Arial" w:cs="Arial"/>
                <w:sz w:val="20"/>
                <w:szCs w:val="20"/>
                <w:lang w:val="en-GB"/>
              </w:rPr>
              <w:t>w</w:t>
            </w:r>
            <w:r w:rsidRPr="00EA4675">
              <w:rPr>
                <w:rFonts w:ascii="Arial" w:eastAsia="Times New Roman" w:hAnsi="Arial" w:cs="Arial"/>
                <w:sz w:val="20"/>
                <w:szCs w:val="20"/>
                <w:lang w:val="en-GB"/>
              </w:rPr>
              <w:t xml:space="preserve">ing shall be disclosed separately: </w:t>
            </w:r>
          </w:p>
        </w:tc>
      </w:tr>
      <w:tr w:rsidR="0043106F" w:rsidRPr="00EA4675" w:rsidTr="00933F5C">
        <w:tc>
          <w:tcPr>
            <w:tcW w:w="4891" w:type="dxa"/>
          </w:tcPr>
          <w:p w:rsidR="0043106F" w:rsidRPr="00EA4675" w:rsidRDefault="0043106F" w:rsidP="001D20D0">
            <w:pPr>
              <w:pStyle w:val="ListParagraph"/>
              <w:numPr>
                <w:ilvl w:val="0"/>
                <w:numId w:val="21"/>
              </w:numPr>
              <w:spacing w:before="120" w:line="240" w:lineRule="exact"/>
              <w:ind w:left="1452"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vrijednostisplaćenenaknade za u</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 xml:space="preserve">lugeZdravstvenogradnika; </w:t>
            </w:r>
          </w:p>
        </w:tc>
        <w:tc>
          <w:tcPr>
            <w:tcW w:w="4891" w:type="dxa"/>
          </w:tcPr>
          <w:p w:rsidR="0043106F" w:rsidRPr="00EA4675" w:rsidRDefault="0043106F" w:rsidP="001D20D0">
            <w:pPr>
              <w:pStyle w:val="ListParagraph"/>
              <w:numPr>
                <w:ilvl w:val="0"/>
                <w:numId w:val="21"/>
              </w:numPr>
              <w:tabs>
                <w:tab w:val="left" w:pos="142"/>
              </w:tabs>
              <w:spacing w:before="120" w:line="240" w:lineRule="exact"/>
              <w:ind w:left="1334"/>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value of the paid fee for services of the Healthcare Professional; </w:t>
            </w:r>
          </w:p>
        </w:tc>
      </w:tr>
      <w:tr w:rsidR="0043106F" w:rsidRPr="00EA4675" w:rsidTr="00933F5C">
        <w:tc>
          <w:tcPr>
            <w:tcW w:w="4891" w:type="dxa"/>
          </w:tcPr>
          <w:p w:rsidR="0043106F" w:rsidRPr="00EA4675" w:rsidRDefault="0043106F" w:rsidP="001D20D0">
            <w:pPr>
              <w:pStyle w:val="ListParagraph"/>
              <w:numPr>
                <w:ilvl w:val="0"/>
                <w:numId w:val="21"/>
              </w:numPr>
              <w:spacing w:before="120" w:line="240" w:lineRule="exact"/>
              <w:ind w:left="1452"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vrijednostitroškovavezanihuzi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vršavanjeodnosneusluge, ak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suugovoreni.</w:t>
            </w:r>
          </w:p>
        </w:tc>
        <w:tc>
          <w:tcPr>
            <w:tcW w:w="4891" w:type="dxa"/>
          </w:tcPr>
          <w:p w:rsidR="0043106F" w:rsidRPr="00EA4675" w:rsidRDefault="0043106F" w:rsidP="001D20D0">
            <w:pPr>
              <w:pStyle w:val="ListParagraph"/>
              <w:numPr>
                <w:ilvl w:val="0"/>
                <w:numId w:val="21"/>
              </w:numPr>
              <w:tabs>
                <w:tab w:val="left" w:pos="142"/>
              </w:tabs>
              <w:spacing w:before="120" w:line="240" w:lineRule="exact"/>
              <w:ind w:left="1334"/>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the value of costs related to the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vision of respective service, if co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tracted.</w:t>
            </w:r>
          </w:p>
        </w:tc>
      </w:tr>
      <w:tr w:rsidR="0043106F" w:rsidRPr="00EA4675" w:rsidTr="00933F5C">
        <w:tc>
          <w:tcPr>
            <w:tcW w:w="4891" w:type="dxa"/>
          </w:tcPr>
          <w:p w:rsidR="0043106F" w:rsidRPr="002D1DDB" w:rsidRDefault="0043106F"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43106F" w:rsidRPr="00EA4675" w:rsidRDefault="0043106F" w:rsidP="00A82327">
            <w:pPr>
              <w:tabs>
                <w:tab w:val="left" w:pos="142"/>
              </w:tabs>
              <w:spacing w:before="120" w:line="240" w:lineRule="exact"/>
              <w:jc w:val="both"/>
              <w:rPr>
                <w:rFonts w:ascii="Arial" w:eastAsia="Times New Roman" w:hAnsi="Arial" w:cs="Arial"/>
                <w:sz w:val="20"/>
                <w:szCs w:val="20"/>
                <w:lang w:val="en-GB"/>
              </w:rPr>
            </w:pPr>
          </w:p>
        </w:tc>
      </w:tr>
      <w:tr w:rsidR="0043106F" w:rsidRPr="00EA4675" w:rsidTr="00933F5C">
        <w:tc>
          <w:tcPr>
            <w:tcW w:w="4891" w:type="dxa"/>
          </w:tcPr>
          <w:p w:rsidR="0043106F" w:rsidRPr="00EA4675" w:rsidRDefault="0043106F"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Zbirno</w:t>
            </w:r>
            <w:r w:rsidRPr="00EA4675">
              <w:rPr>
                <w:rFonts w:ascii="Arial" w:eastAsia="Times New Roman" w:hAnsi="Arial" w:cs="Arial"/>
                <w:b/>
                <w:bCs/>
                <w:sz w:val="20"/>
                <w:szCs w:val="20"/>
                <w:lang w:val="en-GB"/>
              </w:rPr>
              <w:t>objavljivanje</w:t>
            </w:r>
          </w:p>
        </w:tc>
        <w:tc>
          <w:tcPr>
            <w:tcW w:w="4891" w:type="dxa"/>
          </w:tcPr>
          <w:p w:rsidR="0043106F"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Aggregate disclosure</w:t>
            </w:r>
          </w:p>
        </w:tc>
      </w:tr>
      <w:tr w:rsidR="0043106F" w:rsidRPr="00EA4675" w:rsidTr="00933F5C">
        <w:tc>
          <w:tcPr>
            <w:tcW w:w="4891" w:type="dxa"/>
          </w:tcPr>
          <w:p w:rsidR="0043106F" w:rsidRPr="00EA4675" w:rsidRDefault="0043106F"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slučajukadazbogpostojanjaodređeni</w:t>
            </w:r>
            <w:r w:rsidRPr="002D1DDB">
              <w:rPr>
                <w:rFonts w:ascii="Arial" w:eastAsia="Times New Roman" w:hAnsi="Arial" w:cs="Arial"/>
                <w:sz w:val="20"/>
                <w:szCs w:val="20"/>
                <w:lang w:val="en-GB"/>
              </w:rPr>
              <w:t>h</w:t>
            </w:r>
            <w:r w:rsidRPr="002D1DDB">
              <w:rPr>
                <w:rFonts w:ascii="Arial" w:eastAsia="Times New Roman" w:hAnsi="Arial" w:cs="Arial"/>
                <w:sz w:val="20"/>
                <w:szCs w:val="20"/>
                <w:lang w:val="en-GB"/>
              </w:rPr>
              <w:t>pravnihpreprekapodatak o PrenosuVrije</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nosti - koji bi se inačemogaoobjaviti u o</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viruobvezepojedinačnogizvještavanjaizpr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thodnogstava - nijemoguće</w:t>
            </w:r>
            <w:r w:rsidRPr="00EA4675">
              <w:rPr>
                <w:rFonts w:ascii="Arial" w:eastAsia="Times New Roman" w:hAnsi="Arial" w:cs="Arial"/>
                <w:sz w:val="20"/>
                <w:szCs w:val="20"/>
                <w:lang w:val="en-GB"/>
              </w:rPr>
              <w:t>objavitipojed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načno, takavće se podatakobjavitizbirno. Pod zbirnomobjavompodatakapodrazum</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jeva se objavaputemkojećebitiomogućen</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vid, za svakiobliksaradnje, u: (i) ukupnibr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jPrimatelja, u apsolutnomiznosu i u izraženo u postotku u odnosunasvePrimatelje, i (ii) ukupniiznosPreneseneVrijednostii</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vršenetakvimPrimateljima.</w:t>
            </w:r>
          </w:p>
        </w:tc>
        <w:tc>
          <w:tcPr>
            <w:tcW w:w="4891" w:type="dxa"/>
          </w:tcPr>
          <w:p w:rsidR="0043106F" w:rsidRPr="00EA4675" w:rsidRDefault="008A6D6D" w:rsidP="001D20D0">
            <w:pPr>
              <w:pStyle w:val="ListParagraph"/>
              <w:numPr>
                <w:ilvl w:val="2"/>
                <w:numId w:val="37"/>
              </w:numPr>
              <w:spacing w:before="120" w:line="240" w:lineRule="exact"/>
              <w:ind w:left="625" w:hanging="709"/>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In case when, due to certain legal o</w:t>
            </w:r>
            <w:r w:rsidR="00041110" w:rsidRPr="00EA4675">
              <w:rPr>
                <w:rFonts w:ascii="Arial" w:eastAsia="Times New Roman" w:hAnsi="Arial" w:cs="Arial"/>
                <w:sz w:val="20"/>
                <w:szCs w:val="20"/>
                <w:lang w:val="en-GB"/>
              </w:rPr>
              <w:t>bs</w:t>
            </w:r>
            <w:r w:rsidRPr="00EA4675">
              <w:rPr>
                <w:rFonts w:ascii="Arial" w:eastAsia="Times New Roman" w:hAnsi="Arial" w:cs="Arial"/>
                <w:sz w:val="20"/>
                <w:szCs w:val="20"/>
                <w:lang w:val="en-GB"/>
              </w:rPr>
              <w:t>tacles, information on the Value Trans-fer – that could otherwise be disclosed pursuant to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dividual disclosure obligation referred to in the previous paragraph – cannot be disclosed individually, it shall be disclosed in aggregate form. The aggregate disclosure of in-formation means disclosure enabling, for every form of cooperation, an in-sight into: (i) a total number of Recipients, in the absolute amount and as a percentage for all Recip</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ents, and (ii) the total amount of the Value Transferred to such Recipients.</w:t>
            </w:r>
          </w:p>
        </w:tc>
      </w:tr>
      <w:tr w:rsidR="008A6D6D" w:rsidRPr="00EA4675" w:rsidTr="00933F5C">
        <w:tc>
          <w:tcPr>
            <w:tcW w:w="4891" w:type="dxa"/>
          </w:tcPr>
          <w:p w:rsidR="008A6D6D" w:rsidRPr="00EA4675" w:rsidRDefault="008A6D6D"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PrenosiVrijednosti u SvrhuIstraživanja i RazvojaizvršenitokomsvakogIzvješt</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jnogRazdoblja</w:t>
            </w:r>
            <w:r w:rsidRPr="00EA4675">
              <w:rPr>
                <w:rFonts w:ascii="Arial" w:eastAsia="Times New Roman" w:hAnsi="Arial" w:cs="Arial"/>
                <w:sz w:val="20"/>
                <w:szCs w:val="20"/>
                <w:lang w:val="en-GB"/>
              </w:rPr>
              <w:t>objavljuju se zbirno. Svi po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mirenitroškovi koji suneospornovezaniuza</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tivnostiistraživanja i razvojasmiju se uključiti u zbirniizvještaj u kategoriji „PrenosVrije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nosti u SvrhuIstraživanja i Razvoja“.</w:t>
            </w:r>
          </w:p>
        </w:tc>
        <w:tc>
          <w:tcPr>
            <w:tcW w:w="4891" w:type="dxa"/>
          </w:tcPr>
          <w:p w:rsidR="008A6D6D" w:rsidRPr="00EA4675" w:rsidRDefault="008A6D6D" w:rsidP="001D20D0">
            <w:pPr>
              <w:pStyle w:val="ListParagraph"/>
              <w:numPr>
                <w:ilvl w:val="2"/>
                <w:numId w:val="37"/>
              </w:numPr>
              <w:spacing w:before="120" w:line="240" w:lineRule="exact"/>
              <w:ind w:left="625" w:hanging="709"/>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The Research and Development Value Transfers made during each Reporting P</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riod shall be disclosed in aggregate form. All paid costs unambiguously related to research and development activities may be included in the aggregate amount under the “Research and Development Value Transfer” category.</w:t>
            </w:r>
          </w:p>
        </w:tc>
      </w:tr>
      <w:tr w:rsidR="008A6D6D" w:rsidRPr="00EA4675" w:rsidTr="00933F5C">
        <w:tc>
          <w:tcPr>
            <w:tcW w:w="4891" w:type="dxa"/>
          </w:tcPr>
          <w:p w:rsidR="008A6D6D" w:rsidRPr="00EA4675" w:rsidRDefault="008A6D6D" w:rsidP="001D20D0">
            <w:pPr>
              <w:pStyle w:val="ListParagraph"/>
              <w:numPr>
                <w:ilvl w:val="2"/>
                <w:numId w:val="36"/>
              </w:numPr>
              <w:tabs>
                <w:tab w:val="left" w:pos="142"/>
              </w:tabs>
              <w:spacing w:before="120" w:line="240" w:lineRule="exact"/>
              <w:ind w:left="738" w:hanging="738"/>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slučajuposrednogPrenosaVrijednostiizvršenogZdravstvenomRadnikuputemZdravstv</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neOrganizacije, obaveziobjavljivanjapodatka o takvomPrenosuVrijednostibitićeudovo</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jenoako se taj podatakobjavijednom, po mogućnosti, u okviruobavezepojedina</w:t>
            </w:r>
            <w:r w:rsidRPr="002D1DDB">
              <w:rPr>
                <w:rFonts w:ascii="Arial" w:eastAsia="Times New Roman" w:hAnsi="Arial" w:cs="Arial"/>
                <w:sz w:val="20"/>
                <w:szCs w:val="20"/>
                <w:lang w:val="en-GB"/>
              </w:rPr>
              <w:t>č</w:t>
            </w:r>
            <w:r w:rsidRPr="00EA4675">
              <w:rPr>
                <w:rFonts w:ascii="Arial" w:eastAsia="Times New Roman" w:hAnsi="Arial" w:cs="Arial"/>
                <w:sz w:val="20"/>
                <w:szCs w:val="20"/>
                <w:lang w:val="en-GB"/>
              </w:rPr>
              <w:t>nogizvještavanja u smi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luodredbe</w:t>
            </w:r>
            <w:fldSimple w:instr=" REF _Ref52996753 \r \h  \* MERGEFORMAT ">
              <w:r w:rsidR="00B95C43">
                <w:rPr>
                  <w:rFonts w:ascii="Arial" w:eastAsia="Times New Roman" w:hAnsi="Arial" w:cs="Arial"/>
                  <w:sz w:val="20"/>
                  <w:szCs w:val="20"/>
                  <w:lang w:val="en-GB"/>
                </w:rPr>
                <w:t>23.1</w:t>
              </w:r>
            </w:fldSimple>
            <w:r w:rsidRPr="002D1DDB">
              <w:rPr>
                <w:rFonts w:ascii="Arial" w:eastAsia="Times New Roman" w:hAnsi="Arial" w:cs="Arial"/>
                <w:sz w:val="20"/>
                <w:szCs w:val="20"/>
                <w:lang w:val="en-GB"/>
              </w:rPr>
              <w:t xml:space="preserve">ovogKodeksa. </w:t>
            </w:r>
          </w:p>
        </w:tc>
        <w:tc>
          <w:tcPr>
            <w:tcW w:w="4891" w:type="dxa"/>
          </w:tcPr>
          <w:p w:rsidR="008A6D6D" w:rsidRPr="00232ED0" w:rsidRDefault="008A6D6D" w:rsidP="001D20D0">
            <w:pPr>
              <w:pStyle w:val="ListParagraph"/>
              <w:numPr>
                <w:ilvl w:val="2"/>
                <w:numId w:val="37"/>
              </w:numPr>
              <w:spacing w:before="120" w:line="240" w:lineRule="exact"/>
              <w:ind w:left="625" w:hanging="709"/>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In case of indirect Transfer of Value to a Healthcare Professional through a Healthcare Organisation, the disclosure obligation shall be met if the information is published once, preferably pursuant to the individual discl</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sure obligation referred to in the provision 23.1 of this Code. </w:t>
            </w:r>
          </w:p>
        </w:tc>
      </w:tr>
      <w:tr w:rsidR="008A6D6D" w:rsidRPr="00EA4675" w:rsidTr="00933F5C">
        <w:tc>
          <w:tcPr>
            <w:tcW w:w="4891" w:type="dxa"/>
          </w:tcPr>
          <w:p w:rsidR="008A6D6D" w:rsidRPr="002D1DDB" w:rsidRDefault="008A6D6D"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8A6D6D" w:rsidRPr="00EA4675" w:rsidRDefault="008A6D6D" w:rsidP="00A82327">
            <w:pPr>
              <w:tabs>
                <w:tab w:val="left" w:pos="142"/>
              </w:tabs>
              <w:spacing w:before="120" w:line="240" w:lineRule="exact"/>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METODOLOGIJA</w:t>
            </w:r>
          </w:p>
        </w:tc>
        <w:tc>
          <w:tcPr>
            <w:tcW w:w="4891" w:type="dxa"/>
          </w:tcPr>
          <w:p w:rsidR="008A6D6D" w:rsidRPr="00EA4675" w:rsidRDefault="008A6D6D"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METHODOLOGY</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SvakaKompanijačlanicaćesamostalnoizraditi i objavitikratkiprikazmetodologijekojuprimjenjuje u pripremiizvještaja o PrenosuVrijednosti i načinuidentifikacijePrenosaVrijednosti za sv</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kiodpojedinačnihoblikasaradnjeizčl. </w:t>
            </w:r>
            <w:fldSimple w:instr=" REF _Ref516555814 \r \h  \* MERGEFORMAT ">
              <w:r w:rsidR="00B95C43">
                <w:rPr>
                  <w:rFonts w:ascii="Arial" w:eastAsia="Times New Roman" w:hAnsi="Arial" w:cs="Arial"/>
                  <w:sz w:val="20"/>
                  <w:szCs w:val="20"/>
                  <w:lang w:val="en-GB"/>
                </w:rPr>
                <w:t>23.1.2</w:t>
              </w:r>
            </w:fldSimple>
            <w:r w:rsidRPr="002D1DDB">
              <w:rPr>
                <w:rFonts w:ascii="Arial" w:eastAsia="Times New Roman" w:hAnsi="Arial" w:cs="Arial"/>
                <w:sz w:val="20"/>
                <w:szCs w:val="20"/>
                <w:lang w:val="en-GB"/>
              </w:rPr>
              <w:t xml:space="preserve"> i </w:t>
            </w:r>
            <w:fldSimple w:instr=" REF _Ref516555775 \r \h  \* MERGEFORMAT ">
              <w:r w:rsidR="00B95C43">
                <w:rPr>
                  <w:rFonts w:ascii="Arial" w:eastAsia="Times New Roman" w:hAnsi="Arial" w:cs="Arial"/>
                  <w:sz w:val="20"/>
                  <w:szCs w:val="20"/>
                  <w:lang w:val="en-GB"/>
                </w:rPr>
                <w:t>23.1.3</w:t>
              </w:r>
            </w:fldSimple>
            <w:r w:rsidRPr="002D1DDB">
              <w:rPr>
                <w:rFonts w:ascii="Arial" w:eastAsia="Times New Roman" w:hAnsi="Arial" w:cs="Arial"/>
                <w:sz w:val="20"/>
                <w:szCs w:val="20"/>
                <w:lang w:val="en-GB"/>
              </w:rPr>
              <w:t>. U tom će se prikazu.koji možesadrža</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tiopćipregled i sveeventualnespecifičnostive</w:t>
            </w:r>
            <w:r w:rsidRPr="00EA4675">
              <w:rPr>
                <w:rFonts w:ascii="Arial" w:eastAsia="Times New Roman" w:hAnsi="Arial" w:cs="Arial"/>
                <w:sz w:val="20"/>
                <w:szCs w:val="20"/>
                <w:lang w:val="en-GB"/>
              </w:rPr>
              <w:t>z</w:t>
            </w:r>
            <w:r w:rsidRPr="00EA4675">
              <w:rPr>
                <w:rFonts w:ascii="Arial" w:eastAsia="Times New Roman" w:hAnsi="Arial" w:cs="Arial"/>
                <w:sz w:val="20"/>
                <w:szCs w:val="20"/>
                <w:lang w:val="en-GB"/>
              </w:rPr>
              <w:t>aneuzposlovanje u Bosni i Hercegovini, opisatimetodepostupanjasaodređenimaspektim</w:t>
            </w:r>
            <w:r w:rsidRPr="00EA4675">
              <w:rPr>
                <w:rFonts w:ascii="Arial" w:eastAsia="Times New Roman" w:hAnsi="Arial" w:cs="Arial"/>
                <w:sz w:val="20"/>
                <w:szCs w:val="20"/>
                <w:lang w:val="en-GB"/>
              </w:rPr>
              <w:lastRenderedPageBreak/>
              <w:t>aizvještavanjakojesvakaKompanijačlanicapri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jenjuje, a trebao bi uključiti i tretmanvišegodiš</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jihugovora, porezno-pravneaspekte, pita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javalutnihklauzula i kursnihrazlika i svaostalap</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tanjavezana za vrijemeisplate i kona</w:t>
            </w:r>
            <w:r w:rsidRPr="00EA4675">
              <w:rPr>
                <w:rFonts w:ascii="Arial" w:eastAsia="Times New Roman" w:hAnsi="Arial" w:cs="Arial"/>
                <w:sz w:val="20"/>
                <w:szCs w:val="20"/>
                <w:lang w:val="en-GB"/>
              </w:rPr>
              <w:t>č</w:t>
            </w:r>
            <w:r w:rsidRPr="00EA4675">
              <w:rPr>
                <w:rFonts w:ascii="Arial" w:eastAsia="Times New Roman" w:hAnsi="Arial" w:cs="Arial"/>
                <w:sz w:val="20"/>
                <w:szCs w:val="20"/>
                <w:lang w:val="en-GB"/>
              </w:rPr>
              <w:t>niiznosPreneseneVrijednosti u svrhuizvršava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jaobavezaizovogaKodeksa. </w:t>
            </w:r>
          </w:p>
        </w:tc>
        <w:tc>
          <w:tcPr>
            <w:tcW w:w="4891" w:type="dxa"/>
          </w:tcPr>
          <w:p w:rsidR="008A6D6D"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Each Member Company shall individually develop </w:t>
            </w:r>
            <w:r w:rsidRPr="00232ED0">
              <w:rPr>
                <w:rFonts w:ascii="Arial" w:eastAsia="Times New Roman" w:hAnsi="Arial" w:cs="Arial"/>
                <w:sz w:val="20"/>
                <w:szCs w:val="20"/>
                <w:lang w:val="en-GB"/>
              </w:rPr>
              <w:t>and publish a brief overview of the methodology it uses when preparing reports on Va</w:t>
            </w:r>
            <w:r w:rsidRPr="00EA4675">
              <w:rPr>
                <w:rFonts w:ascii="Arial" w:eastAsia="Times New Roman" w:hAnsi="Arial" w:cs="Arial"/>
                <w:sz w:val="20"/>
                <w:szCs w:val="20"/>
                <w:lang w:val="en-GB"/>
              </w:rPr>
              <w:t>lue Transfers and the method of Value Transfer identification for each form of coo</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eration referred to in 23.1.2 and 23.1.3. The overview, which may include a general ove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view of, and all specificities pertaining to oper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tions in Bosnia and Herzegovina, shall 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lastRenderedPageBreak/>
              <w:t>scribe the methods of treatment of certain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porting aspects applied by each Member Co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pany, and should also include the treatment of multiannual contracts, taxation-legal aspects, currency and exchange issues and all other 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sues pertaining to payment timeframe and the final amount of the Value Transfer, for the pu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pose of meeting the obligations set forth in this Code.</w:t>
            </w:r>
          </w:p>
        </w:tc>
      </w:tr>
      <w:tr w:rsidR="008A6D6D" w:rsidRPr="00EA4675" w:rsidTr="00933F5C">
        <w:tc>
          <w:tcPr>
            <w:tcW w:w="4891" w:type="dxa"/>
          </w:tcPr>
          <w:p w:rsidR="008A6D6D" w:rsidRPr="002D1DDB" w:rsidRDefault="008A6D6D" w:rsidP="00A82327">
            <w:pPr>
              <w:pStyle w:val="ListParagraph"/>
              <w:tabs>
                <w:tab w:val="left" w:pos="142"/>
              </w:tabs>
              <w:spacing w:before="120" w:line="240" w:lineRule="exact"/>
              <w:ind w:left="29"/>
              <w:contextualSpacing w:val="0"/>
              <w:jc w:val="both"/>
              <w:rPr>
                <w:rFonts w:ascii="Arial" w:eastAsia="Times New Roman" w:hAnsi="Arial" w:cs="Arial"/>
                <w:sz w:val="20"/>
                <w:szCs w:val="20"/>
                <w:lang w:val="en-GB"/>
              </w:rPr>
            </w:pPr>
          </w:p>
        </w:tc>
        <w:tc>
          <w:tcPr>
            <w:tcW w:w="4891" w:type="dxa"/>
          </w:tcPr>
          <w:p w:rsidR="008A6D6D" w:rsidRPr="00EA4675" w:rsidRDefault="008A6D6D" w:rsidP="00A82327">
            <w:pPr>
              <w:pStyle w:val="ListParagraph"/>
              <w:tabs>
                <w:tab w:val="left" w:pos="142"/>
              </w:tabs>
              <w:spacing w:before="120" w:line="240" w:lineRule="exact"/>
              <w:ind w:left="29"/>
              <w:contextualSpacing w:val="0"/>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26" w:name="_Ref53009454"/>
            <w:r w:rsidRPr="002D1DDB">
              <w:rPr>
                <w:rFonts w:ascii="Arial" w:eastAsia="Times New Roman" w:hAnsi="Arial" w:cs="Arial"/>
                <w:b/>
                <w:bCs/>
                <w:sz w:val="20"/>
                <w:szCs w:val="20"/>
                <w:lang w:val="en-GB"/>
              </w:rPr>
              <w:t xml:space="preserve">OBJAVLJIVANJE PODATAKA O </w:t>
            </w:r>
            <w:r w:rsidRPr="00EA4675">
              <w:rPr>
                <w:rFonts w:ascii="Arial" w:eastAsia="Times New Roman" w:hAnsi="Arial" w:cs="Arial"/>
                <w:b/>
                <w:bCs/>
                <w:sz w:val="20"/>
                <w:szCs w:val="20"/>
                <w:lang w:val="en-GB"/>
              </w:rPr>
              <w:t>PRENOSU VRIJEDNOSTI ORGANIZACIJAMA PAC</w:t>
            </w:r>
            <w:r w:rsidRPr="00EA4675">
              <w:rPr>
                <w:rFonts w:ascii="Arial" w:eastAsia="Times New Roman" w:hAnsi="Arial" w:cs="Arial"/>
                <w:b/>
                <w:bCs/>
                <w:sz w:val="20"/>
                <w:szCs w:val="20"/>
                <w:lang w:val="en-GB"/>
              </w:rPr>
              <w:t>I</w:t>
            </w:r>
            <w:r w:rsidRPr="00EA4675">
              <w:rPr>
                <w:rFonts w:ascii="Arial" w:eastAsia="Times New Roman" w:hAnsi="Arial" w:cs="Arial"/>
                <w:b/>
                <w:bCs/>
                <w:sz w:val="20"/>
                <w:szCs w:val="20"/>
                <w:lang w:val="en-GB"/>
              </w:rPr>
              <w:t>JENATA</w:t>
            </w:r>
            <w:bookmarkEnd w:id="26"/>
          </w:p>
        </w:tc>
        <w:tc>
          <w:tcPr>
            <w:tcW w:w="4891" w:type="dxa"/>
          </w:tcPr>
          <w:p w:rsidR="008A6D6D" w:rsidRPr="00EA4675" w:rsidRDefault="008A6D6D" w:rsidP="001D20D0">
            <w:pPr>
              <w:pStyle w:val="ListParagraph"/>
              <w:numPr>
                <w:ilvl w:val="0"/>
                <w:numId w:val="37"/>
              </w:numPr>
              <w:spacing w:before="120" w:line="240" w:lineRule="exact"/>
              <w:contextualSpacing w:val="0"/>
              <w:rPr>
                <w:rFonts w:ascii="Arial" w:eastAsia="Times New Roman" w:hAnsi="Arial" w:cs="Arial"/>
                <w:sz w:val="20"/>
                <w:szCs w:val="20"/>
                <w:lang w:val="en-GB"/>
              </w:rPr>
            </w:pPr>
            <w:r w:rsidRPr="00EA4675">
              <w:rPr>
                <w:rFonts w:ascii="Arial" w:eastAsia="Times New Roman" w:hAnsi="Arial" w:cs="Arial"/>
                <w:b/>
                <w:bCs/>
                <w:sz w:val="20"/>
                <w:szCs w:val="20"/>
                <w:lang w:val="en-GB"/>
              </w:rPr>
              <w:t>DISCLOSURE OF TRANSFER</w:t>
            </w:r>
            <w:r w:rsidR="00041110" w:rsidRPr="00EA4675">
              <w:rPr>
                <w:rFonts w:ascii="Arial" w:eastAsia="Times New Roman" w:hAnsi="Arial" w:cs="Arial"/>
                <w:b/>
                <w:bCs/>
                <w:sz w:val="20"/>
                <w:szCs w:val="20"/>
                <w:lang w:val="en-GB"/>
              </w:rPr>
              <w:t>S OF VALUE</w:t>
            </w:r>
            <w:r w:rsidRPr="00EA4675">
              <w:rPr>
                <w:rFonts w:ascii="Arial" w:eastAsia="Times New Roman" w:hAnsi="Arial" w:cs="Arial"/>
                <w:b/>
                <w:bCs/>
                <w:sz w:val="20"/>
                <w:szCs w:val="20"/>
                <w:lang w:val="en-GB"/>
              </w:rPr>
              <w:t xml:space="preserve"> TO PATIENT ORGANISATIONS</w:t>
            </w:r>
          </w:p>
        </w:tc>
      </w:tr>
      <w:tr w:rsidR="008A6D6D" w:rsidRPr="00EA4675" w:rsidTr="00933F5C">
        <w:tc>
          <w:tcPr>
            <w:tcW w:w="4891" w:type="dxa"/>
          </w:tcPr>
          <w:p w:rsidR="008A6D6D" w:rsidRPr="002D1DDB" w:rsidRDefault="008A6D6D" w:rsidP="00A82327">
            <w:pPr>
              <w:pStyle w:val="ListParagraph"/>
              <w:tabs>
                <w:tab w:val="left" w:pos="142"/>
              </w:tabs>
              <w:spacing w:before="120" w:line="240" w:lineRule="exact"/>
              <w:ind w:left="29"/>
              <w:contextualSpacing w:val="0"/>
              <w:jc w:val="both"/>
              <w:rPr>
                <w:rFonts w:ascii="Arial" w:eastAsia="Times New Roman" w:hAnsi="Arial" w:cs="Arial"/>
                <w:sz w:val="20"/>
                <w:szCs w:val="20"/>
                <w:lang w:val="en-GB"/>
              </w:rPr>
            </w:pPr>
          </w:p>
        </w:tc>
        <w:tc>
          <w:tcPr>
            <w:tcW w:w="4891" w:type="dxa"/>
          </w:tcPr>
          <w:p w:rsidR="008A6D6D" w:rsidRPr="00EA4675" w:rsidRDefault="008A6D6D" w:rsidP="00A82327">
            <w:pPr>
              <w:pStyle w:val="ListParagraph"/>
              <w:tabs>
                <w:tab w:val="left" w:pos="142"/>
              </w:tabs>
              <w:spacing w:before="120" w:line="240" w:lineRule="exact"/>
              <w:ind w:left="29"/>
              <w:contextualSpacing w:val="0"/>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SvakaKompanijačlanica mora javnostavitinaraspolaganjeotkrivanjepopisaOrganizacijapacijenatakojimapružafinansijskup</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dršku</w:t>
            </w:r>
            <w:r w:rsidRPr="00EA4675">
              <w:rPr>
                <w:rFonts w:ascii="Arial" w:eastAsia="Times New Roman" w:hAnsi="Arial" w:cs="Arial"/>
                <w:sz w:val="20"/>
                <w:szCs w:val="20"/>
                <w:lang w:val="en-GB"/>
              </w:rPr>
              <w:t>i/iliznačajnuindirektnu/nefinansijskupodrškuilisakojima se angažovala za pružanjeug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vorenihusluga za tukompanijučlanicu.</w:t>
            </w:r>
          </w:p>
        </w:tc>
        <w:tc>
          <w:tcPr>
            <w:tcW w:w="4891" w:type="dxa"/>
          </w:tcPr>
          <w:p w:rsidR="008A6D6D"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Every Member Company shall publicly disclose the list of Patient Organisations receiving f</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nancial support and/or </w:t>
            </w:r>
            <w:r w:rsidR="007C1AFB" w:rsidRPr="00EA4675">
              <w:rPr>
                <w:rFonts w:ascii="Arial" w:eastAsia="Times New Roman" w:hAnsi="Arial" w:cs="Arial"/>
                <w:sz w:val="20"/>
                <w:szCs w:val="20"/>
                <w:lang w:val="en-GB"/>
              </w:rPr>
              <w:t>significant</w:t>
            </w:r>
            <w:r w:rsidRPr="00EA4675">
              <w:rPr>
                <w:rFonts w:ascii="Arial" w:eastAsia="Times New Roman" w:hAnsi="Arial" w:cs="Arial"/>
                <w:sz w:val="20"/>
                <w:szCs w:val="20"/>
                <w:lang w:val="en-GB"/>
              </w:rPr>
              <w:t xml:space="preserve"> indirect/non-financial support from it, or which have been engaged to provide contracted services for the Me</w:t>
            </w:r>
            <w:r w:rsidR="0000069D" w:rsidRPr="00EA4675">
              <w:rPr>
                <w:rFonts w:ascii="Arial" w:eastAsia="Times New Roman" w:hAnsi="Arial" w:cs="Arial"/>
                <w:sz w:val="20"/>
                <w:szCs w:val="20"/>
                <w:lang w:val="en-GB"/>
              </w:rPr>
              <w:t>m</w:t>
            </w:r>
            <w:r w:rsidRPr="00EA4675">
              <w:rPr>
                <w:rFonts w:ascii="Arial" w:eastAsia="Times New Roman" w:hAnsi="Arial" w:cs="Arial"/>
                <w:sz w:val="20"/>
                <w:szCs w:val="20"/>
                <w:lang w:val="en-GB"/>
              </w:rPr>
              <w:t>ber Company.</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Objavljivanjepodataka mora sadržavatiopispr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rodepodrškeilipruženihusluga koji je dovo</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jnopotpun da omogući</w:t>
            </w:r>
            <w:r w:rsidRPr="00EA4675">
              <w:rPr>
                <w:rFonts w:ascii="Arial" w:eastAsia="Times New Roman" w:hAnsi="Arial" w:cs="Arial"/>
                <w:sz w:val="20"/>
                <w:szCs w:val="20"/>
                <w:lang w:val="en-GB"/>
              </w:rPr>
              <w:t>prosječnomčitaocu da shvatiprirodupodrškeilipruženihusluga bez po</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rebe za otkrivanjempovjerljivihinformacija.</w:t>
            </w:r>
          </w:p>
        </w:tc>
        <w:tc>
          <w:tcPr>
            <w:tcW w:w="4891" w:type="dxa"/>
          </w:tcPr>
          <w:p w:rsidR="008A6D6D"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The data disclosure shall include the d</w:t>
            </w:r>
            <w:r w:rsidR="0000069D"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scri</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tion of the nature of support or pr</w:t>
            </w:r>
            <w:r w:rsidR="0000069D"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vided se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vices which is complete enough to enable an average reader to understand the nature of the support or provided services, without the need for disclosure of confidential information.</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Pored nazivaOrganizacijepacijenata u Podatke o prenosuvrijednostimoraju se uključiti i sljed</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 xml:space="preserve">ćeinformacije: </w:t>
            </w:r>
          </w:p>
        </w:tc>
        <w:tc>
          <w:tcPr>
            <w:tcW w:w="4891" w:type="dxa"/>
          </w:tcPr>
          <w:p w:rsidR="008A6D6D"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In addition to the Patient Organisation’s name, the Data on Value Transfer shall also include the following information:</w:t>
            </w:r>
          </w:p>
        </w:tc>
      </w:tr>
      <w:tr w:rsidR="008A6D6D" w:rsidRPr="00EA4675" w:rsidTr="00933F5C">
        <w:tc>
          <w:tcPr>
            <w:tcW w:w="4891" w:type="dxa"/>
          </w:tcPr>
          <w:p w:rsidR="008A6D6D" w:rsidRPr="00EA4675" w:rsidRDefault="008A6D6D" w:rsidP="001D20D0">
            <w:pPr>
              <w:pStyle w:val="ListParagraph"/>
              <w:numPr>
                <w:ilvl w:val="0"/>
                <w:numId w:val="23"/>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za podrškuOrganizacijepacijenata :</w:t>
            </w:r>
          </w:p>
        </w:tc>
        <w:tc>
          <w:tcPr>
            <w:tcW w:w="4891" w:type="dxa"/>
          </w:tcPr>
          <w:p w:rsidR="008A6D6D" w:rsidRPr="00EA4675" w:rsidRDefault="008A6D6D" w:rsidP="001D20D0">
            <w:pPr>
              <w:pStyle w:val="ListParagraph"/>
              <w:numPr>
                <w:ilvl w:val="0"/>
                <w:numId w:val="58"/>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for a support to a Patient Organisation:</w:t>
            </w:r>
          </w:p>
        </w:tc>
      </w:tr>
      <w:tr w:rsidR="008A6D6D" w:rsidRPr="00EA4675" w:rsidTr="00933F5C">
        <w:tc>
          <w:tcPr>
            <w:tcW w:w="4891" w:type="dxa"/>
          </w:tcPr>
          <w:p w:rsidR="008A6D6D" w:rsidRPr="00EA4675" w:rsidRDefault="008A6D6D" w:rsidP="001D20D0">
            <w:pPr>
              <w:pStyle w:val="ListParagraph"/>
              <w:numPr>
                <w:ilvl w:val="0"/>
                <w:numId w:val="21"/>
              </w:numPr>
              <w:spacing w:before="120" w:line="240" w:lineRule="exact"/>
              <w:ind w:left="1168"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novčanavrijednostfinansijskepodrške i </w:t>
            </w:r>
            <w:r w:rsidRPr="00EA4675">
              <w:rPr>
                <w:rFonts w:ascii="Arial" w:eastAsia="Times New Roman" w:hAnsi="Arial" w:cs="Arial"/>
                <w:sz w:val="20"/>
                <w:szCs w:val="20"/>
                <w:lang w:val="en-GB"/>
              </w:rPr>
              <w:t>fakturisanihtroškova.</w:t>
            </w:r>
          </w:p>
        </w:tc>
        <w:tc>
          <w:tcPr>
            <w:tcW w:w="4891" w:type="dxa"/>
          </w:tcPr>
          <w:p w:rsidR="008A6D6D" w:rsidRPr="00EA4675" w:rsidRDefault="008A6D6D" w:rsidP="001D20D0">
            <w:pPr>
              <w:pStyle w:val="ListParagraph"/>
              <w:numPr>
                <w:ilvl w:val="0"/>
                <w:numId w:val="21"/>
              </w:numPr>
              <w:tabs>
                <w:tab w:val="left" w:pos="484"/>
              </w:tabs>
              <w:spacing w:before="120" w:line="240" w:lineRule="exact"/>
              <w:ind w:left="1334" w:hanging="425"/>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monetary value of the financial su</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port and invoiced costs.</w:t>
            </w:r>
          </w:p>
        </w:tc>
      </w:tr>
      <w:tr w:rsidR="008A6D6D" w:rsidRPr="00EA4675" w:rsidTr="00933F5C">
        <w:tc>
          <w:tcPr>
            <w:tcW w:w="4891" w:type="dxa"/>
          </w:tcPr>
          <w:p w:rsidR="008A6D6D" w:rsidRPr="00EA4675" w:rsidRDefault="008A6D6D" w:rsidP="001D20D0">
            <w:pPr>
              <w:pStyle w:val="ListParagraph"/>
              <w:numPr>
                <w:ilvl w:val="0"/>
                <w:numId w:val="21"/>
              </w:numPr>
              <w:spacing w:before="120" w:line="240" w:lineRule="exact"/>
              <w:ind w:left="1168" w:hanging="283"/>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nenovčanakoristkojuOrganizacijapac</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jentadobijakada se nefinansijskap</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drška ne možeizraziti u značajn</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jnovčanojvrijednosti.</w:t>
            </w:r>
          </w:p>
        </w:tc>
        <w:tc>
          <w:tcPr>
            <w:tcW w:w="4891" w:type="dxa"/>
          </w:tcPr>
          <w:p w:rsidR="008A6D6D" w:rsidRPr="00EA4675" w:rsidRDefault="008A6D6D" w:rsidP="001D20D0">
            <w:pPr>
              <w:pStyle w:val="ListParagraph"/>
              <w:numPr>
                <w:ilvl w:val="0"/>
                <w:numId w:val="21"/>
              </w:numPr>
              <w:tabs>
                <w:tab w:val="left" w:pos="142"/>
              </w:tabs>
              <w:spacing w:before="120" w:line="240" w:lineRule="exact"/>
              <w:ind w:left="1334" w:hanging="425"/>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non-monetary benefit received by the Patient Organisation when a non-financial support cannot be e</w:t>
            </w:r>
            <w:r w:rsidRPr="00EA4675">
              <w:rPr>
                <w:rFonts w:ascii="Arial" w:eastAsia="Times New Roman" w:hAnsi="Arial" w:cs="Arial"/>
                <w:sz w:val="20"/>
                <w:szCs w:val="20"/>
                <w:lang w:val="en-GB"/>
              </w:rPr>
              <w:t>x</w:t>
            </w:r>
            <w:r w:rsidRPr="00EA4675">
              <w:rPr>
                <w:rFonts w:ascii="Arial" w:eastAsia="Times New Roman" w:hAnsi="Arial" w:cs="Arial"/>
                <w:sz w:val="20"/>
                <w:szCs w:val="20"/>
                <w:lang w:val="en-GB"/>
              </w:rPr>
              <w:t xml:space="preserve">pressed in a significant </w:t>
            </w:r>
            <w:r w:rsidR="007C1AFB" w:rsidRPr="00EA4675">
              <w:rPr>
                <w:rFonts w:ascii="Arial" w:eastAsia="Times New Roman" w:hAnsi="Arial" w:cs="Arial"/>
                <w:sz w:val="20"/>
                <w:szCs w:val="20"/>
                <w:lang w:val="en-GB"/>
              </w:rPr>
              <w:t>monetary</w:t>
            </w:r>
            <w:r w:rsidRPr="00EA4675">
              <w:rPr>
                <w:rFonts w:ascii="Arial" w:eastAsia="Times New Roman" w:hAnsi="Arial" w:cs="Arial"/>
                <w:sz w:val="20"/>
                <w:szCs w:val="20"/>
                <w:lang w:val="en-GB"/>
              </w:rPr>
              <w:t xml:space="preserve"> value.</w:t>
            </w:r>
          </w:p>
        </w:tc>
      </w:tr>
      <w:tr w:rsidR="008A6D6D" w:rsidRPr="00EA4675" w:rsidTr="00933F5C">
        <w:tc>
          <w:tcPr>
            <w:tcW w:w="4891" w:type="dxa"/>
          </w:tcPr>
          <w:p w:rsidR="008A6D6D" w:rsidRPr="00EA4675" w:rsidRDefault="008A6D6D" w:rsidP="001D20D0">
            <w:pPr>
              <w:pStyle w:val="ListParagraph"/>
              <w:numPr>
                <w:ilvl w:val="0"/>
                <w:numId w:val="23"/>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za ugovoreneuslugeOrganizacijepac</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jenata :ukupaniznosplaćenOrganizacijipacijenata u izvještajnomperiodu.</w:t>
            </w:r>
          </w:p>
        </w:tc>
        <w:tc>
          <w:tcPr>
            <w:tcW w:w="4891" w:type="dxa"/>
          </w:tcPr>
          <w:p w:rsidR="008A6D6D" w:rsidRPr="00EA4675" w:rsidRDefault="008A6D6D" w:rsidP="001D20D0">
            <w:pPr>
              <w:pStyle w:val="ListParagraph"/>
              <w:numPr>
                <w:ilvl w:val="0"/>
                <w:numId w:val="58"/>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for contracted services of a Patient 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ganisation: the total amount paid to the Patient Organisation in the reporting p</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riod.</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Objavljivanjepodataka za Organizacijepacijen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tavrši se u skladusačlanovima</w:t>
            </w:r>
            <w:fldSimple w:instr=" REF _Ref52977173 \w \h  \* MERGEFORMAT ">
              <w:r w:rsidR="00B95C43">
                <w:rPr>
                  <w:rFonts w:ascii="Arial" w:eastAsia="Times New Roman" w:hAnsi="Arial" w:cs="Arial"/>
                  <w:sz w:val="20"/>
                  <w:szCs w:val="20"/>
                  <w:lang w:val="en-GB"/>
                </w:rPr>
                <w:t>22</w:t>
              </w:r>
            </w:fldSimple>
            <w:r w:rsidRPr="002D1DDB">
              <w:rPr>
                <w:rFonts w:ascii="Arial" w:eastAsia="Times New Roman" w:hAnsi="Arial" w:cs="Arial"/>
                <w:sz w:val="20"/>
                <w:szCs w:val="20"/>
                <w:lang w:val="en-GB"/>
              </w:rPr>
              <w:t>. (</w:t>
            </w:r>
            <w:r w:rsidRPr="00EA4675">
              <w:rPr>
                <w:rFonts w:ascii="Arial" w:eastAsia="Times New Roman" w:hAnsi="Arial" w:cs="Arial"/>
                <w:bCs/>
                <w:sz w:val="20"/>
                <w:szCs w:val="20"/>
                <w:lang w:val="en-GB"/>
              </w:rPr>
              <w:t>Dinamika, forma i ostalizahtjeviobjavljivanjapodataka o PrenosuVrijednosti</w:t>
            </w:r>
            <w:r w:rsidRPr="00EA4675">
              <w:rPr>
                <w:rFonts w:ascii="Arial" w:eastAsia="Times New Roman" w:hAnsi="Arial" w:cs="Arial"/>
                <w:sz w:val="20"/>
                <w:szCs w:val="20"/>
                <w:lang w:val="en-GB"/>
              </w:rPr>
              <w:t xml:space="preserve">) i </w:t>
            </w:r>
            <w:fldSimple w:instr=" REF _Ref53009443 \w \h  \* MERGEFORMAT ">
              <w:r w:rsidR="00B95C43">
                <w:rPr>
                  <w:rFonts w:ascii="Arial" w:eastAsia="Times New Roman" w:hAnsi="Arial" w:cs="Arial"/>
                  <w:sz w:val="20"/>
                  <w:szCs w:val="20"/>
                  <w:lang w:val="en-GB"/>
                </w:rPr>
                <w:t>23</w:t>
              </w:r>
            </w:fldSimple>
            <w:r w:rsidRPr="00EA4675">
              <w:rPr>
                <w:rFonts w:ascii="Arial" w:eastAsia="Times New Roman" w:hAnsi="Arial" w:cs="Arial"/>
                <w:bCs/>
                <w:sz w:val="20"/>
                <w:szCs w:val="20"/>
                <w:lang w:val="en-GB"/>
              </w:rPr>
              <w:t>(Načinobjavljivanja).</w:t>
            </w:r>
          </w:p>
        </w:tc>
        <w:tc>
          <w:tcPr>
            <w:tcW w:w="4891" w:type="dxa"/>
          </w:tcPr>
          <w:p w:rsidR="008A6D6D"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Data for Patient Organisations shall be di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closed pursuant to Articles 22 (Dynamics, Form and Other requirements for Value Tran</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fer Data Disclosure) and 23 (Method of Discl</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sure).</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SvakaKompanijačlanicaćesamostalnoizraditi i objavitikratkiprikazmetodologijekojuprimjenjuje u pripremiizvještaja o PrenosuVrijednosti za Organizacijepacijen</w:t>
            </w:r>
            <w:r w:rsidRPr="00EA4675">
              <w:rPr>
                <w:rFonts w:ascii="Arial" w:eastAsia="Times New Roman" w:hAnsi="Arial" w:cs="Arial"/>
                <w:sz w:val="20"/>
                <w:szCs w:val="20"/>
                <w:lang w:val="en-GB"/>
              </w:rPr>
              <w:t>ata i načinuidentifikac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jePrenosaVrijednosti za svakiodpojedinačn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hoblikasaradnje (podrške i pruženihusluga).</w:t>
            </w:r>
          </w:p>
        </w:tc>
        <w:tc>
          <w:tcPr>
            <w:tcW w:w="4891" w:type="dxa"/>
          </w:tcPr>
          <w:p w:rsidR="008A6D6D" w:rsidRPr="00EA4675" w:rsidDel="00351FE4"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Each Member Company shall individually develop and publish a brief overview of the methodology it uses when preparing reports on Value Transfers for Patient Organisations and the method of Value Transfer identification for each form of cooperation (support and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vided services).</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27" w:name="_Ref53010673"/>
            <w:r w:rsidRPr="002D1DDB">
              <w:rPr>
                <w:rFonts w:ascii="Arial" w:eastAsia="Times New Roman" w:hAnsi="Arial" w:cs="Arial"/>
                <w:sz w:val="20"/>
                <w:szCs w:val="20"/>
                <w:lang w:val="en-GB"/>
              </w:rPr>
              <w:t>U svrhuosiguranjausklađenostiobjavepodataka o PrenosuVrijednostipremaOrganizacijam</w:t>
            </w:r>
            <w:r w:rsidRPr="002D1DDB">
              <w:rPr>
                <w:rFonts w:ascii="Arial" w:eastAsia="Times New Roman" w:hAnsi="Arial" w:cs="Arial"/>
                <w:sz w:val="20"/>
                <w:szCs w:val="20"/>
                <w:lang w:val="en-GB"/>
              </w:rPr>
              <w:t>a</w:t>
            </w:r>
            <w:r w:rsidRPr="00EA4675">
              <w:rPr>
                <w:rFonts w:ascii="Arial" w:eastAsia="Times New Roman" w:hAnsi="Arial" w:cs="Arial"/>
                <w:sz w:val="20"/>
                <w:szCs w:val="20"/>
                <w:lang w:val="en-GB"/>
              </w:rPr>
              <w:t>Pacijenata, UpravniodborUdruženjaćepropis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tiobrazacobjavepodataka o Prenosuvrijednosti, a koji ćebitiusklađensaovimKodeksom, kao i </w:t>
            </w:r>
            <w:r w:rsidRPr="00EA4675">
              <w:rPr>
                <w:rFonts w:ascii="Arial" w:eastAsia="Times New Roman" w:hAnsi="Arial" w:cs="Arial"/>
                <w:sz w:val="20"/>
                <w:szCs w:val="20"/>
                <w:lang w:val="en-GB"/>
              </w:rPr>
              <w:lastRenderedPageBreak/>
              <w:t>Kodeksom EFPIA-e, teprimjenjivimpropisim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nasnazi u BiH.</w:t>
            </w:r>
            <w:bookmarkEnd w:id="27"/>
          </w:p>
        </w:tc>
        <w:tc>
          <w:tcPr>
            <w:tcW w:w="4891" w:type="dxa"/>
          </w:tcPr>
          <w:p w:rsidR="008A6D6D" w:rsidRPr="00EA4675"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In order to ensure uniformity of Value Transfer data disclosure to Patient Organisations, the Association Board shall prescribe the Value Transfer data disclosure template, which will be aligned with this Code, the EFPIA Code and </w:t>
            </w:r>
            <w:r w:rsidRPr="00EA4675">
              <w:rPr>
                <w:rFonts w:ascii="Arial" w:eastAsia="Times New Roman" w:hAnsi="Arial" w:cs="Arial"/>
                <w:sz w:val="20"/>
                <w:szCs w:val="20"/>
                <w:lang w:val="en-GB"/>
              </w:rPr>
              <w:lastRenderedPageBreak/>
              <w:t>existing applicable legislation in BiH.</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Eventualnaodstupanjaodsadrž</w:t>
            </w:r>
            <w:r w:rsidRPr="00EA4675">
              <w:rPr>
                <w:rFonts w:ascii="Arial" w:eastAsia="Times New Roman" w:hAnsi="Arial" w:cs="Arial"/>
                <w:sz w:val="20"/>
                <w:szCs w:val="20"/>
                <w:lang w:val="en-GB"/>
              </w:rPr>
              <w:t>aja koji propiš</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Upravniodborshodn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članu</w:t>
            </w:r>
            <w:fldSimple w:instr=" REF _Ref53010673 \w \h  \* MERGEFORMAT ">
              <w:r w:rsidR="00B95C43">
                <w:rPr>
                  <w:rFonts w:ascii="Arial" w:eastAsia="Times New Roman" w:hAnsi="Arial" w:cs="Arial"/>
                  <w:sz w:val="20"/>
                  <w:szCs w:val="20"/>
                  <w:lang w:val="en-GB"/>
                </w:rPr>
                <w:t>25.6</w:t>
              </w:r>
            </w:fldSimple>
            <w:r w:rsidRPr="002D1DDB">
              <w:rPr>
                <w:rFonts w:ascii="Arial" w:eastAsia="Times New Roman" w:hAnsi="Arial" w:cs="Arial"/>
                <w:sz w:val="20"/>
                <w:szCs w:val="20"/>
                <w:lang w:val="en-GB"/>
              </w:rPr>
              <w:t>ovogKodeksabitićemogućasamoizuzetno, kada je odstupanjeposljedicadjelova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japrisilnihpropis</w:t>
            </w:r>
            <w:r w:rsidRPr="00EA4675">
              <w:rPr>
                <w:rFonts w:ascii="Arial" w:eastAsia="Times New Roman" w:hAnsi="Arial" w:cs="Arial"/>
                <w:sz w:val="20"/>
                <w:szCs w:val="20"/>
                <w:lang w:val="en-GB"/>
              </w:rPr>
              <w:t>a.</w:t>
            </w:r>
          </w:p>
        </w:tc>
        <w:tc>
          <w:tcPr>
            <w:tcW w:w="4891" w:type="dxa"/>
          </w:tcPr>
          <w:p w:rsidR="008A6D6D" w:rsidRPr="00EA4675" w:rsidDel="003865B9"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Any deviations from the contents prescribed by the Board pursuant to Article 25.6 of this Code may be made only in exceptional cases, when the deviation results from application of forced regulations.</w:t>
            </w:r>
          </w:p>
        </w:tc>
      </w:tr>
      <w:tr w:rsidR="008A6D6D" w:rsidRPr="00EA4675" w:rsidTr="00933F5C">
        <w:tc>
          <w:tcPr>
            <w:tcW w:w="4891" w:type="dxa"/>
          </w:tcPr>
          <w:p w:rsidR="008A6D6D" w:rsidRPr="002D1DDB" w:rsidRDefault="008A6D6D"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8A6D6D" w:rsidRPr="00EA4675" w:rsidRDefault="008A6D6D" w:rsidP="00A82327">
            <w:pPr>
              <w:tabs>
                <w:tab w:val="left" w:pos="142"/>
              </w:tabs>
              <w:spacing w:before="120" w:line="240" w:lineRule="exact"/>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b/>
                <w:bCs/>
                <w:sz w:val="20"/>
                <w:szCs w:val="20"/>
                <w:lang w:val="en-GB"/>
              </w:rPr>
              <w:t>PETI DIO</w:t>
            </w:r>
            <w:r w:rsidRPr="00EA4675">
              <w:rPr>
                <w:rFonts w:ascii="Arial" w:eastAsia="Times New Roman" w:hAnsi="Arial" w:cs="Arial"/>
                <w:b/>
                <w:bCs/>
                <w:color w:val="FF0000"/>
                <w:sz w:val="20"/>
                <w:szCs w:val="20"/>
                <w:lang w:val="en-GB"/>
              </w:rPr>
              <w:t xml:space="preserve">: </w:t>
            </w:r>
            <w:r w:rsidRPr="00EA4675">
              <w:rPr>
                <w:rFonts w:ascii="Arial" w:eastAsia="Times New Roman" w:hAnsi="Arial" w:cs="Arial"/>
                <w:b/>
                <w:bCs/>
                <w:sz w:val="20"/>
                <w:szCs w:val="20"/>
                <w:lang w:val="en-GB"/>
              </w:rPr>
              <w:t xml:space="preserve">ORGANIZACIJA SLUŽBE ZA OGLAŠAVANJE </w:t>
            </w:r>
          </w:p>
        </w:tc>
        <w:tc>
          <w:tcPr>
            <w:tcW w:w="4891" w:type="dxa"/>
          </w:tcPr>
          <w:p w:rsidR="008A6D6D" w:rsidRPr="00EA4675" w:rsidRDefault="008A6D6D"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PART FIVE: ADVERTISING SERVICE ORGAN</w:t>
            </w:r>
            <w:r w:rsidRPr="00EA4675">
              <w:rPr>
                <w:rFonts w:ascii="Arial" w:eastAsia="Times New Roman" w:hAnsi="Arial" w:cs="Arial"/>
                <w:b/>
                <w:bCs/>
                <w:sz w:val="20"/>
                <w:szCs w:val="20"/>
                <w:lang w:val="en-GB"/>
              </w:rPr>
              <w:t>I</w:t>
            </w:r>
            <w:r w:rsidRPr="00EA4675">
              <w:rPr>
                <w:rFonts w:ascii="Arial" w:eastAsia="Times New Roman" w:hAnsi="Arial" w:cs="Arial"/>
                <w:b/>
                <w:bCs/>
                <w:sz w:val="20"/>
                <w:szCs w:val="20"/>
                <w:lang w:val="en-GB"/>
              </w:rPr>
              <w:t>SATION</w:t>
            </w: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STRUČNI SARADNICI </w:t>
            </w:r>
          </w:p>
        </w:tc>
        <w:tc>
          <w:tcPr>
            <w:tcW w:w="4891" w:type="dxa"/>
          </w:tcPr>
          <w:p w:rsidR="008A6D6D" w:rsidRPr="00EA4675" w:rsidRDefault="00055FB8"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MEDICAL</w:t>
            </w:r>
            <w:r w:rsidR="008A6D6D" w:rsidRPr="00EA4675">
              <w:rPr>
                <w:rFonts w:ascii="Arial" w:eastAsia="Times New Roman" w:hAnsi="Arial" w:cs="Arial"/>
                <w:b/>
                <w:bCs/>
                <w:sz w:val="20"/>
                <w:szCs w:val="20"/>
                <w:lang w:val="en-GB"/>
              </w:rPr>
              <w:t xml:space="preserve"> ASSOCIATES</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Svi Proizvođačilijekovamorajuosigurati da Stručnisaradnici – uključujući i podugovarače (osobekojeProizvođačilijekova</w:t>
            </w:r>
            <w:r w:rsidRPr="00EA4675">
              <w:rPr>
                <w:rFonts w:ascii="Arial" w:eastAsia="Times New Roman" w:hAnsi="Arial" w:cs="Arial"/>
                <w:sz w:val="20"/>
                <w:szCs w:val="20"/>
                <w:lang w:val="en-GB"/>
              </w:rPr>
              <w:t>angažiraju za obavljanjetihposlovatemeljemugovora) - bu</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uupoznatisasadržajemovogKodeksa i svihvažećihpropisa u Bosni i Hercegovini, pr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vilnoosposobljeni za obavljanjetihposlova i da imajudovoljnostručnoznanje o Lijekovimak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jepromovirajuradipružanjatočnih i potpunihi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formacija.</w:t>
            </w:r>
          </w:p>
        </w:tc>
        <w:tc>
          <w:tcPr>
            <w:tcW w:w="4891" w:type="dxa"/>
          </w:tcPr>
          <w:p w:rsidR="008A6D6D" w:rsidRPr="00EA4675" w:rsidDel="00AF26D7" w:rsidRDefault="008A6D6D"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All Pharmaceutical Manufacturers must make sure that </w:t>
            </w:r>
            <w:r w:rsidR="00055FB8" w:rsidRPr="00EA4675">
              <w:rPr>
                <w:rFonts w:ascii="Arial" w:eastAsia="Times New Roman" w:hAnsi="Arial" w:cs="Arial"/>
                <w:sz w:val="20"/>
                <w:szCs w:val="20"/>
                <w:lang w:val="en-GB"/>
              </w:rPr>
              <w:t>Medical</w:t>
            </w:r>
            <w:r w:rsidRPr="00EA4675">
              <w:rPr>
                <w:rFonts w:ascii="Arial" w:eastAsia="Times New Roman" w:hAnsi="Arial" w:cs="Arial"/>
                <w:sz w:val="20"/>
                <w:szCs w:val="20"/>
                <w:lang w:val="en-GB"/>
              </w:rPr>
              <w:t xml:space="preserve"> Associates – including su</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contractors (persons hired Pharmaceutical Manufacturers to perform those activities based on a contract) – familiarise themselves with the content of this Code and all applicable regulations in Bosnia and Herzegovina, to be adequately trained to perform these activities, and to possess sufficient professional know</w:t>
            </w:r>
            <w:r w:rsidRPr="00EA4675">
              <w:rPr>
                <w:rFonts w:ascii="Arial" w:eastAsia="Times New Roman" w:hAnsi="Arial" w:cs="Arial"/>
                <w:sz w:val="20"/>
                <w:szCs w:val="20"/>
                <w:lang w:val="en-GB"/>
              </w:rPr>
              <w:t>l</w:t>
            </w:r>
            <w:r w:rsidRPr="00EA4675">
              <w:rPr>
                <w:rFonts w:ascii="Arial" w:eastAsia="Times New Roman" w:hAnsi="Arial" w:cs="Arial"/>
                <w:sz w:val="20"/>
                <w:szCs w:val="20"/>
                <w:lang w:val="en-GB"/>
              </w:rPr>
              <w:t>edge about the Medicinal Products they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mote for the purpose of providing accurate and complete information.</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Stručnisaradnicimorajuobavljatisvojezada</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keodgovorno i etično.</w:t>
            </w:r>
          </w:p>
        </w:tc>
        <w:tc>
          <w:tcPr>
            <w:tcW w:w="4891" w:type="dxa"/>
          </w:tcPr>
          <w:p w:rsidR="008A6D6D" w:rsidRPr="00EA4675" w:rsidDel="00AF26D7" w:rsidRDefault="00055FB8"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Medical</w:t>
            </w:r>
            <w:r w:rsidR="002E7547" w:rsidRPr="00EA4675">
              <w:rPr>
                <w:rFonts w:ascii="Arial" w:eastAsia="Times New Roman" w:hAnsi="Arial" w:cs="Arial"/>
                <w:sz w:val="20"/>
                <w:szCs w:val="20"/>
                <w:lang w:val="en-GB"/>
              </w:rPr>
              <w:t xml:space="preserve"> associates must perform their tasks in a responsible and ethical manner.</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Stručnisaradnicisudužni</w:t>
            </w:r>
            <w:r w:rsidRPr="00EA4675">
              <w:rPr>
                <w:rFonts w:ascii="Arial" w:eastAsia="Times New Roman" w:hAnsi="Arial" w:cs="Arial"/>
                <w:sz w:val="20"/>
                <w:szCs w:val="20"/>
                <w:lang w:val="en-GB"/>
              </w:rPr>
              <w:t>prilikomsvakogposjetaZdravstvenomRadnikuuručitizadnjiodobrenisažetakglavnihkarakteristikalijeka za svelijekovek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jepredstavljaju u tom posjetu.</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At every visit to a Healthcare Professional, </w:t>
            </w:r>
            <w:r w:rsidR="00055FB8" w:rsidRPr="00EA4675">
              <w:rPr>
                <w:rFonts w:ascii="Arial" w:eastAsia="Times New Roman" w:hAnsi="Arial" w:cs="Arial"/>
                <w:sz w:val="20"/>
                <w:szCs w:val="20"/>
                <w:lang w:val="en-GB"/>
              </w:rPr>
              <w:t>Medical</w:t>
            </w:r>
            <w:r w:rsidRPr="00EA4675">
              <w:rPr>
                <w:rFonts w:ascii="Arial" w:eastAsia="Times New Roman" w:hAnsi="Arial" w:cs="Arial"/>
                <w:sz w:val="20"/>
                <w:szCs w:val="20"/>
                <w:lang w:val="en-GB"/>
              </w:rPr>
              <w:t xml:space="preserve"> Associates shall deliver the latest a</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proved summary of the main properties of the medicinal product for all medicinal products they present during the visit.</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StručnisaradnicimorajuProizvođačulijekaproslijeditipovratneinformacijekojedobiju u vezi s korištenjemLijeka, aosobitoizv</w:t>
            </w:r>
            <w:r w:rsidRPr="00EA4675">
              <w:rPr>
                <w:rFonts w:ascii="Arial" w:eastAsia="Times New Roman" w:hAnsi="Arial" w:cs="Arial"/>
                <w:sz w:val="20"/>
                <w:szCs w:val="20"/>
                <w:lang w:val="en-GB"/>
              </w:rPr>
              <w:t>ješća o nusp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javama. Stručnisaradnicimorajusveupite o 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jeku koji suizvanodobrenogsažetkagla</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nihkarakteristikaLijekaproslijediti u 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skiOdjel.</w:t>
            </w:r>
          </w:p>
        </w:tc>
        <w:tc>
          <w:tcPr>
            <w:tcW w:w="4891" w:type="dxa"/>
          </w:tcPr>
          <w:p w:rsidR="008A6D6D" w:rsidRPr="00EA4675" w:rsidDel="00AF26D7" w:rsidRDefault="00055FB8"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Medical</w:t>
            </w:r>
            <w:r w:rsidR="002E7547" w:rsidRPr="00EA4675">
              <w:rPr>
                <w:rFonts w:ascii="Arial" w:eastAsia="Times New Roman" w:hAnsi="Arial" w:cs="Arial"/>
                <w:sz w:val="20"/>
                <w:szCs w:val="20"/>
                <w:lang w:val="en-GB"/>
              </w:rPr>
              <w:t xml:space="preserve"> associates shall provide the Pharm</w:t>
            </w:r>
            <w:r w:rsidR="002E7547" w:rsidRPr="00EA4675">
              <w:rPr>
                <w:rFonts w:ascii="Arial" w:eastAsia="Times New Roman" w:hAnsi="Arial" w:cs="Arial"/>
                <w:sz w:val="20"/>
                <w:szCs w:val="20"/>
                <w:lang w:val="en-GB"/>
              </w:rPr>
              <w:t>a</w:t>
            </w:r>
            <w:r w:rsidR="002E7547" w:rsidRPr="00EA4675">
              <w:rPr>
                <w:rFonts w:ascii="Arial" w:eastAsia="Times New Roman" w:hAnsi="Arial" w:cs="Arial"/>
                <w:sz w:val="20"/>
                <w:szCs w:val="20"/>
                <w:lang w:val="en-GB"/>
              </w:rPr>
              <w:t>ceutical Manufacturer with a feedback they r</w:t>
            </w:r>
            <w:r w:rsidR="002E7547" w:rsidRPr="00EA4675">
              <w:rPr>
                <w:rFonts w:ascii="Arial" w:eastAsia="Times New Roman" w:hAnsi="Arial" w:cs="Arial"/>
                <w:sz w:val="20"/>
                <w:szCs w:val="20"/>
                <w:lang w:val="en-GB"/>
              </w:rPr>
              <w:t>e</w:t>
            </w:r>
            <w:r w:rsidR="002E7547" w:rsidRPr="00EA4675">
              <w:rPr>
                <w:rFonts w:ascii="Arial" w:eastAsia="Times New Roman" w:hAnsi="Arial" w:cs="Arial"/>
                <w:sz w:val="20"/>
                <w:szCs w:val="20"/>
                <w:lang w:val="en-GB"/>
              </w:rPr>
              <w:t xml:space="preserve">ceive concerning the use of the Medicinal Product, which referring to side-effects. </w:t>
            </w:r>
            <w:r w:rsidRPr="00EA4675">
              <w:rPr>
                <w:rFonts w:ascii="Arial" w:eastAsia="Times New Roman" w:hAnsi="Arial" w:cs="Arial"/>
                <w:sz w:val="20"/>
                <w:szCs w:val="20"/>
                <w:lang w:val="en-GB"/>
              </w:rPr>
              <w:t>Med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cal</w:t>
            </w:r>
            <w:r w:rsidR="002E7547" w:rsidRPr="00EA4675">
              <w:rPr>
                <w:rFonts w:ascii="Arial" w:eastAsia="Times New Roman" w:hAnsi="Arial" w:cs="Arial"/>
                <w:sz w:val="20"/>
                <w:szCs w:val="20"/>
                <w:lang w:val="en-GB"/>
              </w:rPr>
              <w:t xml:space="preserve"> Associates must forward to the Medicine Department all inquiries about the Medicinal Product which go beyond the approved su</w:t>
            </w:r>
            <w:r w:rsidR="002E7547" w:rsidRPr="00EA4675">
              <w:rPr>
                <w:rFonts w:ascii="Arial" w:eastAsia="Times New Roman" w:hAnsi="Arial" w:cs="Arial"/>
                <w:sz w:val="20"/>
                <w:szCs w:val="20"/>
                <w:lang w:val="en-GB"/>
              </w:rPr>
              <w:t>m</w:t>
            </w:r>
            <w:r w:rsidR="002E7547" w:rsidRPr="00EA4675">
              <w:rPr>
                <w:rFonts w:ascii="Arial" w:eastAsia="Times New Roman" w:hAnsi="Arial" w:cs="Arial"/>
                <w:sz w:val="20"/>
                <w:szCs w:val="20"/>
                <w:lang w:val="en-GB"/>
              </w:rPr>
              <w:t>mary of the main properties of the Medicinal Product.</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Stručnisaradnicimorajuvoditiračuna da d</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namika, vrijeme i trajanjenjihovihposjeta</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dravstvenimradnicima i ZdravstvenimOrgan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zacijama, kao i načinna koji obavljajuposjete, ne ometajuuobičajeniradniprocesposjećeni</w:t>
            </w:r>
            <w:r w:rsidRPr="002D1DDB">
              <w:rPr>
                <w:rFonts w:ascii="Arial" w:eastAsia="Times New Roman" w:hAnsi="Arial" w:cs="Arial"/>
                <w:sz w:val="20"/>
                <w:szCs w:val="20"/>
                <w:lang w:val="en-GB"/>
              </w:rPr>
              <w:t>h</w:t>
            </w:r>
            <w:r w:rsidRPr="002D1DDB">
              <w:rPr>
                <w:rFonts w:ascii="Arial" w:eastAsia="Times New Roman" w:hAnsi="Arial" w:cs="Arial"/>
                <w:sz w:val="20"/>
                <w:szCs w:val="20"/>
                <w:lang w:val="en-GB"/>
              </w:rPr>
              <w:t>fizičkih i pravni</w:t>
            </w:r>
            <w:r w:rsidRPr="00EA4675">
              <w:rPr>
                <w:rFonts w:ascii="Arial" w:eastAsia="Times New Roman" w:hAnsi="Arial" w:cs="Arial"/>
                <w:sz w:val="20"/>
                <w:szCs w:val="20"/>
                <w:lang w:val="en-GB"/>
              </w:rPr>
              <w:t>hosoba.</w:t>
            </w:r>
          </w:p>
        </w:tc>
        <w:tc>
          <w:tcPr>
            <w:tcW w:w="4891" w:type="dxa"/>
          </w:tcPr>
          <w:p w:rsidR="008A6D6D" w:rsidRPr="00EA4675" w:rsidDel="00AF26D7" w:rsidRDefault="00055FB8"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Medical</w:t>
            </w:r>
            <w:r w:rsidR="002E7547" w:rsidRPr="00EA4675">
              <w:rPr>
                <w:rFonts w:ascii="Arial" w:eastAsia="Times New Roman" w:hAnsi="Arial" w:cs="Arial"/>
                <w:sz w:val="20"/>
                <w:szCs w:val="20"/>
                <w:lang w:val="en-GB"/>
              </w:rPr>
              <w:t xml:space="preserve"> Associates must make sure that the dynamics, time and duration of their visits to Healthcare Professionals and Healthcare O</w:t>
            </w:r>
            <w:r w:rsidR="002E7547" w:rsidRPr="00EA4675">
              <w:rPr>
                <w:rFonts w:ascii="Arial" w:eastAsia="Times New Roman" w:hAnsi="Arial" w:cs="Arial"/>
                <w:sz w:val="20"/>
                <w:szCs w:val="20"/>
                <w:lang w:val="en-GB"/>
              </w:rPr>
              <w:t>r</w:t>
            </w:r>
            <w:r w:rsidR="002E7547" w:rsidRPr="00EA4675">
              <w:rPr>
                <w:rFonts w:ascii="Arial" w:eastAsia="Times New Roman" w:hAnsi="Arial" w:cs="Arial"/>
                <w:sz w:val="20"/>
                <w:szCs w:val="20"/>
                <w:lang w:val="en-GB"/>
              </w:rPr>
              <w:t>ganisations, and the manner in which they pay visits, do not disturb the standard work process of the visited natural and legal persons.</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Stručnisaradnici ne smijukoristitinikakvepotic</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jeiliprevarnemetoderadidobivanja termina po</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jetaZdravstvenomradniku. Tijekomrazg</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vorasaZdravstvenimradnikomiliprilikomdogov</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ranja termina posjeta, Stručnisaradnic</w:t>
            </w:r>
            <w:r w:rsidRPr="00EA4675">
              <w:rPr>
                <w:rFonts w:ascii="Arial" w:eastAsia="Times New Roman" w:hAnsi="Arial" w:cs="Arial"/>
                <w:sz w:val="20"/>
                <w:szCs w:val="20"/>
                <w:lang w:val="en-GB"/>
              </w:rPr>
              <w:t>i se morajuodsamogpočetkarazgovorapobrinuti da Zdravstvenogradnika ne dovedu u zabludukako u vezivlastitogidentitetatako i identitetaProizv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đačalijekakojegzastupaju.</w:t>
            </w:r>
          </w:p>
        </w:tc>
        <w:tc>
          <w:tcPr>
            <w:tcW w:w="4891" w:type="dxa"/>
          </w:tcPr>
          <w:p w:rsidR="008A6D6D" w:rsidRPr="00EA4675" w:rsidDel="00AF26D7" w:rsidRDefault="00055FB8"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Medical</w:t>
            </w:r>
            <w:r w:rsidR="002E7547" w:rsidRPr="00EA4675">
              <w:rPr>
                <w:rFonts w:ascii="Arial" w:eastAsia="Times New Roman" w:hAnsi="Arial" w:cs="Arial"/>
                <w:sz w:val="20"/>
                <w:szCs w:val="20"/>
                <w:lang w:val="en-GB"/>
              </w:rPr>
              <w:t xml:space="preserve"> Associates must not use any ince</w:t>
            </w:r>
            <w:r w:rsidR="002E7547" w:rsidRPr="00EA4675">
              <w:rPr>
                <w:rFonts w:ascii="Arial" w:eastAsia="Times New Roman" w:hAnsi="Arial" w:cs="Arial"/>
                <w:sz w:val="20"/>
                <w:szCs w:val="20"/>
                <w:lang w:val="en-GB"/>
              </w:rPr>
              <w:t>n</w:t>
            </w:r>
            <w:r w:rsidR="002E7547" w:rsidRPr="00EA4675">
              <w:rPr>
                <w:rFonts w:ascii="Arial" w:eastAsia="Times New Roman" w:hAnsi="Arial" w:cs="Arial"/>
                <w:sz w:val="20"/>
                <w:szCs w:val="20"/>
                <w:lang w:val="en-GB"/>
              </w:rPr>
              <w:t xml:space="preserve">tives or fraudulent methods to secure the term for paying a visit to a Healthcare Professional. While talking to a Healthcare Professional or negotiating the time for the visit, </w:t>
            </w:r>
            <w:r w:rsidRPr="00EA4675">
              <w:rPr>
                <w:rFonts w:ascii="Arial" w:eastAsia="Times New Roman" w:hAnsi="Arial" w:cs="Arial"/>
                <w:sz w:val="20"/>
                <w:szCs w:val="20"/>
                <w:lang w:val="en-GB"/>
              </w:rPr>
              <w:t>Medical</w:t>
            </w:r>
            <w:r w:rsidR="002E7547" w:rsidRPr="00EA4675">
              <w:rPr>
                <w:rFonts w:ascii="Arial" w:eastAsia="Times New Roman" w:hAnsi="Arial" w:cs="Arial"/>
                <w:sz w:val="20"/>
                <w:szCs w:val="20"/>
                <w:lang w:val="en-GB"/>
              </w:rPr>
              <w:t xml:space="preserve"> Ass</w:t>
            </w:r>
            <w:r w:rsidR="002E7547" w:rsidRPr="00EA4675">
              <w:rPr>
                <w:rFonts w:ascii="Arial" w:eastAsia="Times New Roman" w:hAnsi="Arial" w:cs="Arial"/>
                <w:sz w:val="20"/>
                <w:szCs w:val="20"/>
                <w:lang w:val="en-GB"/>
              </w:rPr>
              <w:t>o</w:t>
            </w:r>
            <w:r w:rsidR="002E7547" w:rsidRPr="00EA4675">
              <w:rPr>
                <w:rFonts w:ascii="Arial" w:eastAsia="Times New Roman" w:hAnsi="Arial" w:cs="Arial"/>
                <w:sz w:val="20"/>
                <w:szCs w:val="20"/>
                <w:lang w:val="en-GB"/>
              </w:rPr>
              <w:t>ciates must make sure from the very beginning of the conversation that they do not mislead the Healthcare Professional regarding their identity and the identity of the Pharmaceutical Manufacturer they represent.</w:t>
            </w:r>
          </w:p>
        </w:tc>
      </w:tr>
      <w:tr w:rsidR="008A6D6D" w:rsidRPr="00EA4675" w:rsidTr="00933F5C">
        <w:tc>
          <w:tcPr>
            <w:tcW w:w="4891" w:type="dxa"/>
          </w:tcPr>
          <w:p w:rsidR="008A6D6D" w:rsidRPr="002D1DDB" w:rsidRDefault="008A6D6D"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8A6D6D" w:rsidRPr="00EA4675" w:rsidRDefault="008A6D6D" w:rsidP="00A82327">
            <w:pPr>
              <w:tabs>
                <w:tab w:val="left" w:pos="142"/>
              </w:tabs>
              <w:spacing w:before="120" w:line="240" w:lineRule="exact"/>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28" w:name="_Ref53008276"/>
            <w:r w:rsidRPr="002D1DDB">
              <w:rPr>
                <w:rFonts w:ascii="Arial" w:eastAsia="Times New Roman" w:hAnsi="Arial" w:cs="Arial"/>
                <w:b/>
                <w:bCs/>
                <w:sz w:val="20"/>
                <w:szCs w:val="20"/>
                <w:lang w:val="en-GB"/>
              </w:rPr>
              <w:t>MEDICINSKI ODJEL</w:t>
            </w:r>
            <w:bookmarkEnd w:id="28"/>
          </w:p>
        </w:tc>
        <w:tc>
          <w:tcPr>
            <w:tcW w:w="4891" w:type="dxa"/>
          </w:tcPr>
          <w:p w:rsidR="008A6D6D" w:rsidRPr="00EA4675" w:rsidDel="00AF26D7" w:rsidRDefault="002E754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MEDICAL DEPARTMENT</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Svi ProzvođačilijekovamorajuimatiMedici</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lastRenderedPageBreak/>
              <w:t>skiOdjel. Pri tome Proizvođačilijekovaim</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judiskrecijskopravoodlučiti o organizacijsk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mustrojuMedicinskogodjela, uzimajući u o</w:t>
            </w:r>
            <w:r w:rsidRPr="002D1DDB">
              <w:rPr>
                <w:rFonts w:ascii="Arial" w:eastAsia="Times New Roman" w:hAnsi="Arial" w:cs="Arial"/>
                <w:sz w:val="20"/>
                <w:szCs w:val="20"/>
                <w:lang w:val="en-GB"/>
              </w:rPr>
              <w:t>b</w:t>
            </w:r>
            <w:r w:rsidRPr="002D1DDB">
              <w:rPr>
                <w:rFonts w:ascii="Arial" w:eastAsia="Times New Roman" w:hAnsi="Arial" w:cs="Arial"/>
                <w:sz w:val="20"/>
                <w:szCs w:val="20"/>
                <w:lang w:val="en-GB"/>
              </w:rPr>
              <w:t>zirstvarneorganizacijske i ljudskepotencijalek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jimaraspolažu. Medicinski</w:t>
            </w:r>
            <w:r w:rsidRPr="00EA4675">
              <w:rPr>
                <w:rFonts w:ascii="Arial" w:eastAsia="Times New Roman" w:hAnsi="Arial" w:cs="Arial"/>
                <w:sz w:val="20"/>
                <w:szCs w:val="20"/>
                <w:lang w:val="en-GB"/>
              </w:rPr>
              <w:t>Odjel mora imat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zaposlenogbaremjednogdoktora medicine, stomatologijeilifarmaceuta, aostalizaposleniciMedicinskogOdjelamorajuimatizavršenfakultetzdravstvenogusmjerenja. MedicinskiOdjelodobravakonačnuverzijuprom</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tivnogmaterijala i potvrđuje da je isti u sklad</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sazahtjevimaovogaKodeksa i bilokojegprimje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jivogpropisa, u skladu s odobrenimsažetko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karakteristikaLijeka i da je objektivan i istinitpr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kazčinjenica o Lijeku. Pored toga, Medici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skiOdjelodgovoran je za provođenjesvihvrsta</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liničkihispitivanjaLijekova, uključujući i 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gledsvihobavezakojeproizlazeizobavljanjata</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 xml:space="preserve">vihistraživanja. </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All Pharmaceutical Manufacturers shall have a </w:t>
            </w:r>
            <w:r w:rsidRPr="00EA4675">
              <w:rPr>
                <w:rFonts w:ascii="Arial" w:eastAsia="Times New Roman" w:hAnsi="Arial" w:cs="Arial"/>
                <w:sz w:val="20"/>
                <w:szCs w:val="20"/>
                <w:lang w:val="en-GB"/>
              </w:rPr>
              <w:lastRenderedPageBreak/>
              <w:t>Medical Department. However, the Pharm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ceutical Manufacturers shall have discretion to decide on the organisational structure of the Medical Department, taking into account the available organisational and human resources. The Medical Department shall employ at least one medical doctor, dentist or pharmacist, while the remaining staff of the Medical 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partment shall have a degree in the field of healthcare. The Medical Department shall a</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prove the final version of the promotional mat</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rial and verify that it is consistent with the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quirements of this Code and any other applic</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ble regulation, in accordance with the approved summary of the Medicinal Product properties, and that it objectively and truthfully presents the facts about the Medicinal Product. Besides, the Medical Department shall be responsible for the implementation of all sorts of clinical tr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als involving the Medical Product, including an overview of all obligations arising from such tr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als.</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SvakiProizvođačlijeka mora imenovatinajma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jejednogzaposlenogradnika s relevantnim</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skustvom koji ćebitizadužen za </w:t>
            </w:r>
            <w:r w:rsidRPr="00EA4675">
              <w:rPr>
                <w:rFonts w:ascii="Arial" w:eastAsia="Times New Roman" w:hAnsi="Arial" w:cs="Arial"/>
                <w:sz w:val="20"/>
                <w:szCs w:val="20"/>
                <w:lang w:val="en-GB"/>
              </w:rPr>
              <w:t>nadzorProizv</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đačalijeka u pogleduprimjeneodredbiovogK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deksa, tekopijutakveodluke i svake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jeneizmjenedostavitiUdruženju.</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Every Pharmaceutical Manufacturer shall appoint at least one relevantly experienced employee to be tasked with supervising the implementation of the provisions of this Code by the Pharmaceutical Manufacturer, and shall provide the Association with a copy of such decision and any amendments thereof.</w:t>
            </w:r>
          </w:p>
        </w:tc>
      </w:tr>
      <w:tr w:rsidR="008A6D6D" w:rsidRPr="00EA4675" w:rsidTr="00933F5C">
        <w:tc>
          <w:tcPr>
            <w:tcW w:w="4891" w:type="dxa"/>
          </w:tcPr>
          <w:p w:rsidR="008A6D6D" w:rsidRPr="002D1DDB" w:rsidRDefault="008A6D6D"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c>
          <w:tcPr>
            <w:tcW w:w="4891" w:type="dxa"/>
          </w:tcPr>
          <w:p w:rsidR="008A6D6D" w:rsidRPr="00EA4675" w:rsidRDefault="008A6D6D"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ŠESTI DIO: POSTUPAK U SLUČAJU POVREDE KODEKSA </w:t>
            </w:r>
          </w:p>
        </w:tc>
        <w:tc>
          <w:tcPr>
            <w:tcW w:w="4891" w:type="dxa"/>
          </w:tcPr>
          <w:p w:rsidR="008A6D6D" w:rsidRPr="00EA4675" w:rsidRDefault="002E7547"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PART SIX: PROCEDURE IN THE CASE OF VI</w:t>
            </w:r>
            <w:r w:rsidRPr="00EA4675">
              <w:rPr>
                <w:rFonts w:ascii="Arial" w:eastAsia="Times New Roman" w:hAnsi="Arial" w:cs="Arial"/>
                <w:b/>
                <w:bCs/>
                <w:sz w:val="20"/>
                <w:szCs w:val="20"/>
                <w:lang w:val="en-GB"/>
              </w:rPr>
              <w:t>O</w:t>
            </w:r>
            <w:r w:rsidRPr="00EA4675">
              <w:rPr>
                <w:rFonts w:ascii="Arial" w:eastAsia="Times New Roman" w:hAnsi="Arial" w:cs="Arial"/>
                <w:b/>
                <w:bCs/>
                <w:sz w:val="20"/>
                <w:szCs w:val="20"/>
                <w:lang w:val="en-GB"/>
              </w:rPr>
              <w:t>LATION OF THE CODE</w:t>
            </w:r>
          </w:p>
        </w:tc>
      </w:tr>
      <w:tr w:rsidR="008A6D6D" w:rsidRPr="00EA4675" w:rsidTr="00933F5C">
        <w:tc>
          <w:tcPr>
            <w:tcW w:w="4891" w:type="dxa"/>
          </w:tcPr>
          <w:p w:rsidR="008A6D6D" w:rsidRPr="002D1DDB" w:rsidRDefault="008A6D6D"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8A6D6D" w:rsidRPr="00EA4675" w:rsidRDefault="008A6D6D" w:rsidP="00A82327">
            <w:pPr>
              <w:tabs>
                <w:tab w:val="left" w:pos="142"/>
              </w:tabs>
              <w:spacing w:before="120" w:line="240" w:lineRule="exact"/>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 DVOSTEPENI POSTUPAK </w:t>
            </w:r>
          </w:p>
        </w:tc>
        <w:tc>
          <w:tcPr>
            <w:tcW w:w="4891" w:type="dxa"/>
          </w:tcPr>
          <w:p w:rsidR="008A6D6D" w:rsidRPr="00EA4675" w:rsidDel="00AF26D7" w:rsidRDefault="002E754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TWO-INSTANCE PROCEDURE</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Kompaniječlanicesusvjesni da je za javno</w:t>
            </w:r>
            <w:r w:rsidRPr="002D1DDB">
              <w:rPr>
                <w:rFonts w:ascii="Arial" w:eastAsia="Times New Roman" w:hAnsi="Arial" w:cs="Arial"/>
                <w:sz w:val="20"/>
                <w:szCs w:val="20"/>
                <w:lang w:val="en-GB"/>
              </w:rPr>
              <w:t>p</w:t>
            </w:r>
            <w:r w:rsidRPr="002D1DDB">
              <w:rPr>
                <w:rFonts w:ascii="Arial" w:eastAsia="Times New Roman" w:hAnsi="Arial" w:cs="Arial"/>
                <w:sz w:val="20"/>
                <w:szCs w:val="20"/>
                <w:lang w:val="en-GB"/>
              </w:rPr>
              <w:t>ovjerenje u integritetKompanijačlanica</w:t>
            </w:r>
            <w:r w:rsidRPr="00EA4675">
              <w:rPr>
                <w:rFonts w:ascii="Arial" w:eastAsia="Times New Roman" w:hAnsi="Arial" w:cs="Arial"/>
                <w:sz w:val="20"/>
                <w:szCs w:val="20"/>
                <w:lang w:val="en-GB"/>
              </w:rPr>
              <w:t>ključn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pridržavanjepravilaovogKodeksa. Daljnj</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modredbama, propisan je dvostupenipostupak koji provodi:</w:t>
            </w:r>
          </w:p>
        </w:tc>
        <w:tc>
          <w:tcPr>
            <w:tcW w:w="4891" w:type="dxa"/>
          </w:tcPr>
          <w:p w:rsidR="008A6D6D" w:rsidRPr="00EA4675" w:rsidDel="007414AD"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Member Companies are aware that compl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ance with the rules of this Code is crucial for public confidence in their integrity. The prov</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sions below regulate a two-instance procedure to be conducted by:</w:t>
            </w:r>
          </w:p>
        </w:tc>
      </w:tr>
      <w:tr w:rsidR="008A6D6D" w:rsidRPr="00EA4675" w:rsidTr="00933F5C">
        <w:tc>
          <w:tcPr>
            <w:tcW w:w="4891" w:type="dxa"/>
          </w:tcPr>
          <w:p w:rsidR="008A6D6D" w:rsidRPr="00EA4675" w:rsidRDefault="008A6D6D" w:rsidP="001D20D0">
            <w:pPr>
              <w:pStyle w:val="ListParagraph"/>
              <w:numPr>
                <w:ilvl w:val="0"/>
                <w:numId w:val="24"/>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Etičkovijeće u prvomstepenu, i</w:t>
            </w:r>
          </w:p>
        </w:tc>
        <w:tc>
          <w:tcPr>
            <w:tcW w:w="4891" w:type="dxa"/>
          </w:tcPr>
          <w:p w:rsidR="008A6D6D" w:rsidRPr="00EA4675" w:rsidRDefault="002E7547" w:rsidP="001D20D0">
            <w:pPr>
              <w:pStyle w:val="ListParagraph"/>
              <w:numPr>
                <w:ilvl w:val="0"/>
                <w:numId w:val="59"/>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in the first-instance, and</w:t>
            </w:r>
          </w:p>
        </w:tc>
      </w:tr>
      <w:tr w:rsidR="008A6D6D" w:rsidRPr="00EA4675" w:rsidTr="00933F5C">
        <w:tc>
          <w:tcPr>
            <w:tcW w:w="4891" w:type="dxa"/>
          </w:tcPr>
          <w:p w:rsidR="008A6D6D" w:rsidRPr="00EA4675" w:rsidRDefault="008A6D6D" w:rsidP="001D20D0">
            <w:pPr>
              <w:pStyle w:val="ListParagraph"/>
              <w:numPr>
                <w:ilvl w:val="0"/>
                <w:numId w:val="24"/>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Skupštinaudruženja u drugomstepenu</w:t>
            </w:r>
          </w:p>
        </w:tc>
        <w:tc>
          <w:tcPr>
            <w:tcW w:w="4891" w:type="dxa"/>
          </w:tcPr>
          <w:p w:rsidR="008A6D6D" w:rsidRPr="00EA4675" w:rsidRDefault="002E7547" w:rsidP="001D20D0">
            <w:pPr>
              <w:pStyle w:val="ListParagraph"/>
              <w:numPr>
                <w:ilvl w:val="0"/>
                <w:numId w:val="59"/>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Assembly of the Association in the second instance</w:t>
            </w:r>
          </w:p>
        </w:tc>
      </w:tr>
      <w:tr w:rsidR="002A3902" w:rsidRPr="00EA4675" w:rsidTr="00933F5C">
        <w:tc>
          <w:tcPr>
            <w:tcW w:w="4891" w:type="dxa"/>
          </w:tcPr>
          <w:p w:rsidR="002A3902" w:rsidRPr="002D1DDB" w:rsidRDefault="002A3902" w:rsidP="00A82327">
            <w:pPr>
              <w:pStyle w:val="ListParagraph"/>
              <w:spacing w:before="120" w:line="240" w:lineRule="exact"/>
              <w:ind w:left="885"/>
              <w:contextualSpacing w:val="0"/>
              <w:jc w:val="both"/>
              <w:textAlignment w:val="baseline"/>
              <w:rPr>
                <w:rFonts w:ascii="Arial" w:eastAsia="Times New Roman" w:hAnsi="Arial" w:cs="Arial"/>
                <w:sz w:val="20"/>
                <w:szCs w:val="20"/>
                <w:lang w:val="en-GB"/>
              </w:rPr>
            </w:pPr>
          </w:p>
        </w:tc>
        <w:tc>
          <w:tcPr>
            <w:tcW w:w="4891" w:type="dxa"/>
          </w:tcPr>
          <w:p w:rsidR="002A3902" w:rsidRPr="00EA4675" w:rsidRDefault="002A3902" w:rsidP="00A82327">
            <w:pPr>
              <w:pStyle w:val="ListParagraph"/>
              <w:spacing w:before="120" w:line="240" w:lineRule="exact"/>
              <w:ind w:left="909"/>
              <w:contextualSpacing w:val="0"/>
              <w:jc w:val="both"/>
              <w:textAlignment w:val="baseline"/>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IMENOVANJE ETIČKOG VIJEĆA </w:t>
            </w:r>
          </w:p>
        </w:tc>
        <w:tc>
          <w:tcPr>
            <w:tcW w:w="4891" w:type="dxa"/>
          </w:tcPr>
          <w:p w:rsidR="008A6D6D" w:rsidRPr="00EA4675" w:rsidDel="00AF26D7" w:rsidRDefault="002E754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APPOINTMENT OF THE </w:t>
            </w:r>
            <w:r w:rsidR="009B6792" w:rsidRPr="00EA4675">
              <w:rPr>
                <w:rFonts w:ascii="Arial" w:eastAsia="Times New Roman" w:hAnsi="Arial" w:cs="Arial"/>
                <w:b/>
                <w:bCs/>
                <w:sz w:val="20"/>
                <w:szCs w:val="20"/>
                <w:lang w:val="en-GB"/>
              </w:rPr>
              <w:t>ETHICS COMMITTEE</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Etičkovijećesastoji se od tri člana, predsjednika i 2 članavijeća. PredsjednikEtičkogvijeća se imenuje u skladusaodredbom</w:t>
            </w:r>
            <w:fldSimple w:instr=" REF _Ref516557254 \r \h  \* MERGEFORMAT ">
              <w:r w:rsidR="00B95C43">
                <w:rPr>
                  <w:rFonts w:ascii="Arial" w:eastAsia="Times New Roman" w:hAnsi="Arial" w:cs="Arial"/>
                  <w:sz w:val="20"/>
                  <w:szCs w:val="20"/>
                  <w:lang w:val="en-GB"/>
                </w:rPr>
                <w:t>29.2</w:t>
              </w:r>
            </w:fldSimple>
            <w:r w:rsidRPr="002D1DDB">
              <w:rPr>
                <w:rFonts w:ascii="Arial" w:eastAsia="Times New Roman" w:hAnsi="Arial" w:cs="Arial"/>
                <w:sz w:val="20"/>
                <w:szCs w:val="20"/>
                <w:lang w:val="en-GB"/>
              </w:rPr>
              <w:t>, dok se preos</w:t>
            </w:r>
            <w:r w:rsidRPr="00EA4675">
              <w:rPr>
                <w:rFonts w:ascii="Arial" w:eastAsia="Times New Roman" w:hAnsi="Arial" w:cs="Arial"/>
                <w:sz w:val="20"/>
                <w:szCs w:val="20"/>
                <w:lang w:val="en-GB"/>
              </w:rPr>
              <w:t>taladvačlanaimenujuna</w:t>
            </w:r>
            <w:r w:rsidRPr="00EA4675">
              <w:rPr>
                <w:rFonts w:ascii="Arial" w:eastAsia="Times New Roman" w:hAnsi="Arial" w:cs="Arial"/>
                <w:i/>
                <w:sz w:val="20"/>
                <w:szCs w:val="20"/>
                <w:lang w:val="en-GB"/>
              </w:rPr>
              <w:t>ad hoc</w:t>
            </w:r>
            <w:r w:rsidRPr="00EA4675">
              <w:rPr>
                <w:rFonts w:ascii="Arial" w:eastAsia="Times New Roman" w:hAnsi="Arial" w:cs="Arial"/>
                <w:sz w:val="20"/>
                <w:szCs w:val="20"/>
                <w:lang w:val="en-GB"/>
              </w:rPr>
              <w:t>osnovi za svakipojedinipredmet koji buderazmatranpr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dEtičkimvijećem u skladusaodredbo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člana</w:t>
            </w:r>
            <w:fldSimple w:instr=" REF _Ref516557416 \r \h  \* MERGEFORMAT ">
              <w:r w:rsidR="00B95C43">
                <w:rPr>
                  <w:rFonts w:ascii="Arial" w:eastAsia="Times New Roman" w:hAnsi="Arial" w:cs="Arial"/>
                  <w:sz w:val="20"/>
                  <w:szCs w:val="20"/>
                  <w:lang w:val="en-GB"/>
                </w:rPr>
                <w:t>29.3</w:t>
              </w:r>
            </w:fldSimple>
            <w:r w:rsidRPr="002D1DDB">
              <w:rPr>
                <w:rFonts w:ascii="Arial" w:eastAsia="Times New Roman" w:hAnsi="Arial" w:cs="Arial"/>
                <w:sz w:val="20"/>
                <w:szCs w:val="20"/>
                <w:lang w:val="en-GB"/>
              </w:rPr>
              <w:t xml:space="preserve">. </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consist of three members: a chair and 2 members.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be appointed pursuant to provision 29.2, whereas the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maining two members shall be appointed on an ad hoc basis for each case before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in accordance with the provision set out by Article 29.3. </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PredsjednikEtičkogvijeća ne možebiti u radn</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modnosusabilokojomKompanijomčlanicom ,Udruženjemilisabilokojimtrećimlicemkoje se baviproizvodnjom, uvozomiliprodajom</w:t>
            </w:r>
            <w:r w:rsidRPr="00EA4675">
              <w:rPr>
                <w:rFonts w:ascii="Arial" w:eastAsia="Times New Roman" w:hAnsi="Arial" w:cs="Arial"/>
                <w:sz w:val="20"/>
                <w:szCs w:val="20"/>
                <w:lang w:val="en-GB"/>
              </w:rPr>
              <w:t xml:space="preserve">Lijekova, a imenujegaSkupštinaUdruženjana period </w:t>
            </w:r>
            <w:r w:rsidRPr="00EA4675">
              <w:rPr>
                <w:rFonts w:ascii="Arial" w:eastAsia="Times New Roman" w:hAnsi="Arial" w:cs="Arial"/>
                <w:sz w:val="20"/>
                <w:szCs w:val="20"/>
                <w:lang w:val="en-GB"/>
              </w:rPr>
              <w:lastRenderedPageBreak/>
              <w:t>oddvijegodine</w:t>
            </w:r>
            <w:bookmarkStart w:id="29" w:name="_Ref516557254"/>
            <w:r w:rsidRPr="00EA4675">
              <w:rPr>
                <w:rFonts w:ascii="Arial" w:eastAsia="Times New Roman" w:hAnsi="Arial" w:cs="Arial"/>
                <w:sz w:val="20"/>
                <w:szCs w:val="20"/>
                <w:lang w:val="en-GB"/>
              </w:rPr>
              <w:t>.</w:t>
            </w:r>
            <w:bookmarkEnd w:id="29"/>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not be employed by any Member Company, the 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sociation or any other third party dealing with manufacturing, imports or sale of Medicinal Products, and shall be appointed by the Ass</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lastRenderedPageBreak/>
              <w:t>ciation Assembly for a two-year term.</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30" w:name="_Ref516557416"/>
            <w:r w:rsidRPr="002D1DDB">
              <w:rPr>
                <w:rFonts w:ascii="Arial" w:eastAsia="Times New Roman" w:hAnsi="Arial" w:cs="Arial"/>
                <w:sz w:val="20"/>
                <w:szCs w:val="20"/>
                <w:lang w:val="en-GB"/>
              </w:rPr>
              <w:lastRenderedPageBreak/>
              <w:t xml:space="preserve">PredsjednikEtičkogvijeća, po prijemuprijave o povrediimenujepreostaladvačlanaEtičkogvijeća, i to: </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Upon receiving a report on violation,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appoint the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maining two members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w:t>
            </w:r>
          </w:p>
        </w:tc>
      </w:tr>
      <w:tr w:rsidR="008A6D6D" w:rsidRPr="00EA4675" w:rsidTr="00933F5C">
        <w:tc>
          <w:tcPr>
            <w:tcW w:w="4891" w:type="dxa"/>
          </w:tcPr>
          <w:p w:rsidR="008A6D6D" w:rsidRPr="00EA4675" w:rsidRDefault="008A6D6D" w:rsidP="001D20D0">
            <w:pPr>
              <w:pStyle w:val="ListParagraph"/>
              <w:numPr>
                <w:ilvl w:val="0"/>
                <w:numId w:val="25"/>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bCs/>
                <w:sz w:val="20"/>
                <w:szCs w:val="20"/>
                <w:lang w:val="en-GB"/>
              </w:rPr>
              <w:t>jednog</w:t>
            </w:r>
            <w:r w:rsidRPr="00EA4675">
              <w:rPr>
                <w:rFonts w:ascii="Arial" w:eastAsia="Times New Roman" w:hAnsi="Arial" w:cs="Arial"/>
                <w:sz w:val="20"/>
                <w:szCs w:val="20"/>
                <w:lang w:val="en-GB"/>
              </w:rPr>
              <w:t>članaizRadnegrupe za pravn</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poslove i usklađenost po abece</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nomilidrugomredu, pazećinapotencijaln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sukobinteresa u konkretnomslučaju</w:t>
            </w:r>
            <w:bookmarkEnd w:id="30"/>
            <w:r w:rsidRPr="00EA4675">
              <w:rPr>
                <w:rFonts w:ascii="Arial" w:eastAsia="Times New Roman" w:hAnsi="Arial" w:cs="Arial"/>
                <w:sz w:val="20"/>
                <w:szCs w:val="20"/>
                <w:lang w:val="en-GB"/>
              </w:rPr>
              <w:t>;</w:t>
            </w:r>
          </w:p>
        </w:tc>
        <w:tc>
          <w:tcPr>
            <w:tcW w:w="4891" w:type="dxa"/>
          </w:tcPr>
          <w:p w:rsidR="008A6D6D" w:rsidRPr="00EA4675" w:rsidRDefault="002E7547" w:rsidP="001D20D0">
            <w:pPr>
              <w:pStyle w:val="ListParagraph"/>
              <w:numPr>
                <w:ilvl w:val="0"/>
                <w:numId w:val="60"/>
              </w:numPr>
              <w:spacing w:before="120" w:line="240" w:lineRule="exact"/>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one member from the Working Group for Legal Affairs and Compliance, in alph</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betic or other order, being mindful of 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tential conflict of interest in the particular case;</w:t>
            </w:r>
          </w:p>
        </w:tc>
      </w:tr>
      <w:tr w:rsidR="008A6D6D" w:rsidRPr="00EA4675" w:rsidTr="00933F5C">
        <w:tc>
          <w:tcPr>
            <w:tcW w:w="4891" w:type="dxa"/>
          </w:tcPr>
          <w:p w:rsidR="008A6D6D" w:rsidRPr="00EA4675" w:rsidRDefault="008A6D6D" w:rsidP="001D20D0">
            <w:pPr>
              <w:pStyle w:val="ListParagraph"/>
              <w:numPr>
                <w:ilvl w:val="0"/>
                <w:numId w:val="25"/>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jednogčlanakaopredstavnikaZ</w:t>
            </w:r>
            <w:r w:rsidRPr="00EA4675">
              <w:rPr>
                <w:rFonts w:ascii="Arial" w:eastAsia="Times New Roman" w:hAnsi="Arial" w:cs="Arial"/>
                <w:sz w:val="20"/>
                <w:szCs w:val="20"/>
                <w:lang w:val="en-GB"/>
              </w:rPr>
              <w:t>dravstven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hradnika, Organizacijepacijen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tailidrugihzainteresovanihstrana u zavi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nostiodokolnostislučaja. </w:t>
            </w:r>
          </w:p>
        </w:tc>
        <w:tc>
          <w:tcPr>
            <w:tcW w:w="4891" w:type="dxa"/>
          </w:tcPr>
          <w:p w:rsidR="008A6D6D" w:rsidRPr="00EA4675" w:rsidRDefault="002E7547" w:rsidP="001D20D0">
            <w:pPr>
              <w:pStyle w:val="ListParagraph"/>
              <w:numPr>
                <w:ilvl w:val="0"/>
                <w:numId w:val="60"/>
              </w:numPr>
              <w:spacing w:before="120" w:line="240" w:lineRule="exact"/>
              <w:ind w:left="909" w:hanging="284"/>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one member as a representative of the HCP’s, Patient Organisation or other stakeholders, depending on the circu</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stances of the case.</w:t>
            </w:r>
          </w:p>
        </w:tc>
      </w:tr>
      <w:tr w:rsidR="008A6D6D" w:rsidRPr="00EA4675" w:rsidTr="00933F5C">
        <w:tc>
          <w:tcPr>
            <w:tcW w:w="4891" w:type="dxa"/>
          </w:tcPr>
          <w:p w:rsidR="008A6D6D" w:rsidRPr="00EA4675" w:rsidRDefault="008A6D6D"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c>
          <w:tcPr>
            <w:tcW w:w="4891" w:type="dxa"/>
          </w:tcPr>
          <w:p w:rsidR="008A6D6D" w:rsidRPr="00EA4675" w:rsidRDefault="008A6D6D" w:rsidP="00A82327">
            <w:pPr>
              <w:pStyle w:val="ListParagraph"/>
              <w:tabs>
                <w:tab w:val="left" w:pos="142"/>
              </w:tabs>
              <w:spacing w:before="120" w:line="240" w:lineRule="exact"/>
              <w:ind w:left="0"/>
              <w:contextualSpacing w:val="0"/>
              <w:jc w:val="both"/>
              <w:rPr>
                <w:rFonts w:ascii="Arial" w:eastAsia="Times New Roman" w:hAnsi="Arial" w:cs="Arial"/>
                <w:sz w:val="20"/>
                <w:szCs w:val="20"/>
                <w:lang w:val="en-GB"/>
              </w:rPr>
            </w:pPr>
          </w:p>
        </w:tc>
      </w:tr>
      <w:tr w:rsidR="008A6D6D" w:rsidRPr="00EA4675" w:rsidTr="00933F5C">
        <w:tc>
          <w:tcPr>
            <w:tcW w:w="4891" w:type="dxa"/>
          </w:tcPr>
          <w:p w:rsidR="008A6D6D" w:rsidRPr="00EA4675" w:rsidRDefault="008A6D6D"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PRIJAVA ZBOG POVREDE ODREDABA K</w:t>
            </w:r>
            <w:r w:rsidRPr="002D1DDB">
              <w:rPr>
                <w:rFonts w:ascii="Arial" w:eastAsia="Times New Roman" w:hAnsi="Arial" w:cs="Arial"/>
                <w:b/>
                <w:bCs/>
                <w:sz w:val="20"/>
                <w:szCs w:val="20"/>
                <w:lang w:val="en-GB"/>
              </w:rPr>
              <w:t>O</w:t>
            </w:r>
            <w:r w:rsidRPr="002D1DDB">
              <w:rPr>
                <w:rFonts w:ascii="Arial" w:eastAsia="Times New Roman" w:hAnsi="Arial" w:cs="Arial"/>
                <w:b/>
                <w:bCs/>
                <w:sz w:val="20"/>
                <w:szCs w:val="20"/>
                <w:lang w:val="en-GB"/>
              </w:rPr>
              <w:t>DEKSA</w:t>
            </w:r>
          </w:p>
        </w:tc>
        <w:tc>
          <w:tcPr>
            <w:tcW w:w="4891" w:type="dxa"/>
          </w:tcPr>
          <w:p w:rsidR="008A6D6D" w:rsidRPr="00EA4675" w:rsidDel="00AF26D7" w:rsidRDefault="002E754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REPORT OF VIOLATIONS OF THE CODE</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Pravonapodnošenje: </w:t>
            </w:r>
            <w:r w:rsidRPr="00EA4675">
              <w:rPr>
                <w:rFonts w:ascii="Arial" w:eastAsia="Times New Roman" w:hAnsi="Arial" w:cs="Arial"/>
                <w:sz w:val="20"/>
                <w:szCs w:val="20"/>
                <w:lang w:val="en-GB"/>
              </w:rPr>
              <w:t xml:space="preserve">SveKompaniječlanice i trećalicaimajupravonapodnošenjeprijavezbogkršenjaodredbiovogKodeksa. </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The right to submission: </w:t>
            </w:r>
            <w:r w:rsidRPr="00EA4675">
              <w:rPr>
                <w:rFonts w:ascii="Arial" w:eastAsia="Times New Roman" w:hAnsi="Arial" w:cs="Arial"/>
                <w:sz w:val="20"/>
                <w:szCs w:val="20"/>
                <w:lang w:val="en-GB"/>
              </w:rPr>
              <w:t>All Member Co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panies and third parties are entitled to submit a report on violation of the provisions of this Code.</w:t>
            </w:r>
          </w:p>
        </w:tc>
      </w:tr>
      <w:tr w:rsidR="008A6D6D" w:rsidRPr="00EA4675" w:rsidTr="00933F5C">
        <w:tc>
          <w:tcPr>
            <w:tcW w:w="4891" w:type="dxa"/>
          </w:tcPr>
          <w:p w:rsidR="008A6D6D" w:rsidRPr="00EA4675" w:rsidRDefault="008A6D6D"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Pri</w:t>
            </w:r>
            <w:r w:rsidRPr="00EA4675">
              <w:rPr>
                <w:rFonts w:ascii="Arial" w:eastAsia="Times New Roman" w:hAnsi="Arial" w:cs="Arial"/>
                <w:b/>
                <w:bCs/>
                <w:sz w:val="20"/>
                <w:szCs w:val="20"/>
                <w:lang w:val="en-GB"/>
              </w:rPr>
              <w:t xml:space="preserve">hvaćanjeprijave: </w:t>
            </w:r>
            <w:r w:rsidRPr="00EA4675">
              <w:rPr>
                <w:rFonts w:ascii="Arial" w:eastAsia="Times New Roman" w:hAnsi="Arial" w:cs="Arial"/>
                <w:sz w:val="20"/>
                <w:szCs w:val="20"/>
                <w:lang w:val="en-GB"/>
              </w:rPr>
              <w:t>Moguće je podnijetiprij</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vuprotivKompaniječlanice ,samovezano za navodnepovredekojesupočinjeneodtrenutka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tupanjanasnagu i početkaprimjeneKodeksap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našanjaodstraneKompanijačlanica . </w:t>
            </w:r>
          </w:p>
        </w:tc>
        <w:tc>
          <w:tcPr>
            <w:tcW w:w="4891" w:type="dxa"/>
          </w:tcPr>
          <w:p w:rsidR="008A6D6D"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Report acceptance: </w:t>
            </w:r>
            <w:r w:rsidRPr="00EA4675">
              <w:rPr>
                <w:rFonts w:ascii="Arial" w:eastAsia="Times New Roman" w:hAnsi="Arial" w:cs="Arial"/>
                <w:sz w:val="20"/>
                <w:szCs w:val="20"/>
                <w:lang w:val="en-GB"/>
              </w:rPr>
              <w:t>A report against a Me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ber Company may be filed only with regard to alleged violations committed as of the date of the entry into force of this Code of Conduct and of the commencement of its application by Member Companies.</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Zastara: </w:t>
            </w:r>
            <w:r w:rsidRPr="00EA4675">
              <w:rPr>
                <w:rFonts w:ascii="Arial" w:eastAsia="Times New Roman" w:hAnsi="Arial" w:cs="Arial"/>
                <w:sz w:val="20"/>
                <w:szCs w:val="20"/>
                <w:lang w:val="en-GB"/>
              </w:rPr>
              <w:t>Postupak za utvrđivanjeodgovornostiKompaniječlaniceradipovredeodredabaKodeksamože se pokrenuti u roku od 1 (jedne) godineračunajući od dana kršenjaKodeksa do datumapodnošenjaprijave. Apsolutnazastaranastupaprotekom 3 (tri) god</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neodkonkretnogdogađajapovredeKodeksa.</w:t>
            </w:r>
          </w:p>
        </w:tc>
        <w:tc>
          <w:tcPr>
            <w:tcW w:w="4891" w:type="dxa"/>
          </w:tcPr>
          <w:p w:rsidR="002E7547" w:rsidRPr="00EA4675" w:rsidDel="00AF26D7"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Statute of limitations: </w:t>
            </w:r>
            <w:r w:rsidRPr="00EA4675">
              <w:rPr>
                <w:rFonts w:ascii="Arial" w:eastAsia="Times New Roman" w:hAnsi="Arial" w:cs="Arial"/>
                <w:sz w:val="20"/>
                <w:szCs w:val="20"/>
                <w:lang w:val="en-GB"/>
              </w:rPr>
              <w:t>A procedure for the establishment of a Member Company’s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sponsibility for violation of the provisions of the Code may be instigated within 1 (one) year of the date of the Code violation. Absolute statute of limitations shall take effect 3 (three) years of the Code violation date.</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31" w:name="_Ref461184196"/>
            <w:r w:rsidRPr="002D1DDB">
              <w:rPr>
                <w:rFonts w:ascii="Arial" w:eastAsia="Times New Roman" w:hAnsi="Arial" w:cs="Arial"/>
                <w:b/>
                <w:bCs/>
                <w:sz w:val="20"/>
                <w:szCs w:val="20"/>
                <w:lang w:val="en-GB"/>
              </w:rPr>
              <w:t xml:space="preserve">Sadržaj i oblikprijave: </w:t>
            </w:r>
            <w:r w:rsidRPr="00EA4675">
              <w:rPr>
                <w:rFonts w:ascii="Arial" w:eastAsia="Times New Roman" w:hAnsi="Arial" w:cs="Arial"/>
                <w:sz w:val="20"/>
                <w:szCs w:val="20"/>
                <w:lang w:val="en-GB"/>
              </w:rPr>
              <w:t>Postupakzbogpovr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deKodeksapokreće se pisanomprijavomupućenomDirektoruUdruženjanaadresusjedištaUdruženjailiputem e-mail adresePredsjednikaEtičkogvijećakojaćeredovnobitiažurirananastraniciUdruženja. Prijavatr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basadržavati, po mogućnosti, štovišepodataka o podnositeljuprijave i Kompanijičlanicinakoju se prijavaodnosi, činjeničniopisrazloga za prij</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vusadokazimakojima se tinavodipotkrepljuju, činjeničnenavode i odredbeKodeksakojesu, po mišljenjupodnosiocaprijave, povrijeđe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eradnjamaKompaniječlanicenakoju se o</w:t>
            </w:r>
            <w:r w:rsidRPr="00EA4675">
              <w:rPr>
                <w:rFonts w:ascii="Arial" w:eastAsia="Times New Roman" w:hAnsi="Arial" w:cs="Arial"/>
                <w:sz w:val="20"/>
                <w:szCs w:val="20"/>
                <w:lang w:val="en-GB"/>
              </w:rPr>
              <w:t>d</w:t>
            </w:r>
            <w:r w:rsidRPr="00EA4675">
              <w:rPr>
                <w:rFonts w:ascii="Arial" w:eastAsia="Times New Roman" w:hAnsi="Arial" w:cs="Arial"/>
                <w:sz w:val="20"/>
                <w:szCs w:val="20"/>
                <w:lang w:val="en-GB"/>
              </w:rPr>
              <w:t>nosiprijava.</w:t>
            </w:r>
            <w:bookmarkEnd w:id="31"/>
          </w:p>
          <w:p w:rsidR="002E7547" w:rsidRPr="00EA4675" w:rsidRDefault="002E7547" w:rsidP="00A82327">
            <w:pPr>
              <w:pStyle w:val="ListParagraph"/>
              <w:spacing w:before="120" w:line="240" w:lineRule="exact"/>
              <w:ind w:left="459"/>
              <w:contextualSpacing w:val="0"/>
              <w:jc w:val="both"/>
              <w:rPr>
                <w:rFonts w:ascii="Arial" w:eastAsia="Times New Roman" w:hAnsi="Arial" w:cs="Arial"/>
                <w:sz w:val="20"/>
                <w:szCs w:val="20"/>
                <w:lang w:val="en-GB"/>
              </w:rPr>
            </w:pPr>
          </w:p>
        </w:tc>
        <w:tc>
          <w:tcPr>
            <w:tcW w:w="4891" w:type="dxa"/>
          </w:tcPr>
          <w:p w:rsidR="002E7547" w:rsidRPr="00933F5C" w:rsidDel="00AF26D7" w:rsidRDefault="00705AF5"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b/>
                <w:bCs/>
                <w:sz w:val="20"/>
                <w:szCs w:val="20"/>
                <w:lang w:val="en-GB"/>
              </w:rPr>
              <w:t>Content and form of the report</w:t>
            </w:r>
            <w:r w:rsidR="002E7547" w:rsidRPr="00EA4675">
              <w:rPr>
                <w:rFonts w:ascii="Arial" w:eastAsia="Times New Roman" w:hAnsi="Arial" w:cs="Arial"/>
                <w:b/>
                <w:bCs/>
                <w:sz w:val="20"/>
                <w:szCs w:val="20"/>
                <w:lang w:val="en-GB"/>
              </w:rPr>
              <w:t>:</w:t>
            </w:r>
            <w:r w:rsidR="002E7547" w:rsidRPr="00EA4675">
              <w:rPr>
                <w:rFonts w:ascii="Arial" w:eastAsia="Times New Roman" w:hAnsi="Arial" w:cs="Arial"/>
                <w:sz w:val="20"/>
                <w:szCs w:val="20"/>
                <w:lang w:val="en-GB"/>
              </w:rPr>
              <w:t xml:space="preserve"> A procedure for violation of the Code shall be instigated by </w:t>
            </w:r>
            <w:r w:rsidR="002E7547" w:rsidRPr="002A3902">
              <w:rPr>
                <w:rFonts w:ascii="Arial" w:eastAsia="Times New Roman" w:hAnsi="Arial" w:cs="Arial"/>
                <w:sz w:val="20"/>
                <w:szCs w:val="20"/>
                <w:lang w:val="en-GB"/>
              </w:rPr>
              <w:t>a written report addressed to the Director of the</w:t>
            </w:r>
            <w:r w:rsidR="002E7547" w:rsidRPr="00EA4675">
              <w:rPr>
                <w:rFonts w:ascii="Arial" w:eastAsia="Times New Roman" w:hAnsi="Arial" w:cs="Arial"/>
                <w:sz w:val="20"/>
                <w:szCs w:val="20"/>
                <w:lang w:val="en-GB"/>
              </w:rPr>
              <w:t xml:space="preserve"> Association at the address of the Association’s registered office, or by e-mail to the Chair of the </w:t>
            </w:r>
            <w:r w:rsidR="009B6792" w:rsidRPr="00EA4675">
              <w:rPr>
                <w:rFonts w:ascii="Arial" w:eastAsia="Times New Roman" w:hAnsi="Arial" w:cs="Arial"/>
                <w:sz w:val="20"/>
                <w:szCs w:val="20"/>
                <w:lang w:val="en-GB"/>
              </w:rPr>
              <w:t>Ethics Committee</w:t>
            </w:r>
            <w:r w:rsidR="002E7547" w:rsidRPr="00EA4675">
              <w:rPr>
                <w:rFonts w:ascii="Arial" w:eastAsia="Times New Roman" w:hAnsi="Arial" w:cs="Arial"/>
                <w:sz w:val="20"/>
                <w:szCs w:val="20"/>
                <w:lang w:val="en-GB"/>
              </w:rPr>
              <w:t>, whose email details shall be updated on a regular basis at the A</w:t>
            </w:r>
            <w:r w:rsidR="002E7547" w:rsidRPr="00EA4675">
              <w:rPr>
                <w:rFonts w:ascii="Arial" w:eastAsia="Times New Roman" w:hAnsi="Arial" w:cs="Arial"/>
                <w:sz w:val="20"/>
                <w:szCs w:val="20"/>
                <w:lang w:val="en-GB"/>
              </w:rPr>
              <w:t>s</w:t>
            </w:r>
            <w:r w:rsidR="002E7547" w:rsidRPr="00EA4675">
              <w:rPr>
                <w:rFonts w:ascii="Arial" w:eastAsia="Times New Roman" w:hAnsi="Arial" w:cs="Arial"/>
                <w:sz w:val="20"/>
                <w:szCs w:val="20"/>
                <w:lang w:val="en-GB"/>
              </w:rPr>
              <w:t>sociation’s website. The report should contain as many details as possible about the reporting party and the reported Member Company, a factual description of reasons for the report, and evidence supporting the allegations, fa</w:t>
            </w:r>
            <w:r w:rsidR="002E7547" w:rsidRPr="00EA4675">
              <w:rPr>
                <w:rFonts w:ascii="Arial" w:eastAsia="Times New Roman" w:hAnsi="Arial" w:cs="Arial"/>
                <w:sz w:val="20"/>
                <w:szCs w:val="20"/>
                <w:lang w:val="en-GB"/>
              </w:rPr>
              <w:t>c</w:t>
            </w:r>
            <w:r w:rsidR="002E7547" w:rsidRPr="00EA4675">
              <w:rPr>
                <w:rFonts w:ascii="Arial" w:eastAsia="Times New Roman" w:hAnsi="Arial" w:cs="Arial"/>
                <w:sz w:val="20"/>
                <w:szCs w:val="20"/>
                <w:lang w:val="en-GB"/>
              </w:rPr>
              <w:t xml:space="preserve">tual allegations, and provisions of the Code that the reporting party believes were violated by actions of the reported Member Company. </w:t>
            </w:r>
          </w:p>
        </w:tc>
      </w:tr>
      <w:tr w:rsidR="002E7547" w:rsidRPr="00EA4675" w:rsidTr="00933F5C">
        <w:tc>
          <w:tcPr>
            <w:tcW w:w="4891" w:type="dxa"/>
          </w:tcPr>
          <w:p w:rsidR="002E7547" w:rsidRPr="00EA4675" w:rsidRDefault="002E7547"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b/>
                <w:bCs/>
                <w:sz w:val="20"/>
                <w:szCs w:val="20"/>
                <w:lang w:val="en-GB"/>
              </w:rPr>
            </w:pPr>
            <w:bookmarkStart w:id="32" w:name="_Ref52995561"/>
            <w:r w:rsidRPr="002D1DDB">
              <w:rPr>
                <w:rFonts w:ascii="Arial" w:eastAsia="Times New Roman" w:hAnsi="Arial" w:cs="Arial"/>
                <w:b/>
                <w:bCs/>
                <w:sz w:val="20"/>
                <w:szCs w:val="20"/>
                <w:lang w:val="en-GB"/>
              </w:rPr>
              <w:t>PRETHODNO ISPITIVANJE PRIJAVE</w:t>
            </w:r>
            <w:bookmarkEnd w:id="32"/>
          </w:p>
        </w:tc>
        <w:tc>
          <w:tcPr>
            <w:tcW w:w="4891" w:type="dxa"/>
          </w:tcPr>
          <w:p w:rsidR="002E7547" w:rsidRPr="00EA4675" w:rsidDel="006C41C2" w:rsidRDefault="002E754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PRELIMINARY EXAMINATION OF THE R</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PORT</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DirektorUdruženjaprovodi</w:t>
            </w:r>
            <w:r w:rsidRPr="00EA4675">
              <w:rPr>
                <w:rFonts w:ascii="Arial" w:eastAsia="Times New Roman" w:hAnsi="Arial" w:cs="Arial"/>
                <w:sz w:val="20"/>
                <w:szCs w:val="20"/>
                <w:lang w:val="en-GB"/>
              </w:rPr>
              <w:t>prethodnoispitiva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jeprijaveteako je prijavauredna, potpuna i blagovremenaprosljeđuje je Predsjednik</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Etičkogvijećanadaljnjepostupanje.</w:t>
            </w:r>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Director of the Association shall perform preliminary examination of the report and, if the report is orderly, complete and filed in a timely manner, forward it to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for further action.</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AkoDirektorudruženjautvrdi da prijava ne s</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državanitiminimalnukoličinupodat</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kaizodredbe</w:t>
            </w:r>
            <w:fldSimple w:instr=" REF _Ref461184196 \r \h  \* MERGEFORMAT ">
              <w:r w:rsidR="00B95C43">
                <w:rPr>
                  <w:rFonts w:ascii="Arial" w:eastAsia="Times New Roman" w:hAnsi="Arial" w:cs="Arial"/>
                  <w:sz w:val="20"/>
                  <w:szCs w:val="20"/>
                  <w:lang w:val="en-GB"/>
                </w:rPr>
                <w:t>30.4</w:t>
              </w:r>
            </w:fldSimple>
            <w:r w:rsidRPr="002D1DDB">
              <w:rPr>
                <w:rFonts w:ascii="Arial" w:eastAsia="Times New Roman" w:hAnsi="Arial" w:cs="Arial"/>
                <w:sz w:val="20"/>
                <w:szCs w:val="20"/>
                <w:lang w:val="en-GB"/>
              </w:rPr>
              <w:t>, pisanimputemćeodpodnosi</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lastRenderedPageBreak/>
              <w:t>cazatražitidop</w:t>
            </w:r>
            <w:r w:rsidRPr="00EA4675">
              <w:rPr>
                <w:rFonts w:ascii="Arial" w:eastAsia="Times New Roman" w:hAnsi="Arial" w:cs="Arial"/>
                <w:sz w:val="20"/>
                <w:szCs w:val="20"/>
                <w:lang w:val="en-GB"/>
              </w:rPr>
              <w:t>unuprijave i za to mu odreditirok od 15 (petnaest dana) računajućiodprijem</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zahtjeva za dopunuprijave. U slučajupropušta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japodnosiocaprijave da udovoljizahtjevu za dopunu i uređenjeprijave u ostavljenomroku, DirektorUdruženjaćeprijavudostavitiPredsjednikuEtičkogvijećanadaljnjepostupanje.</w:t>
            </w:r>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If the Director of the Association finds that the Report does not contain even the minimum data referred to in the provision 30.4, he/she </w:t>
            </w:r>
            <w:r w:rsidRPr="00EA4675">
              <w:rPr>
                <w:rFonts w:ascii="Arial" w:eastAsia="Times New Roman" w:hAnsi="Arial" w:cs="Arial"/>
                <w:sz w:val="20"/>
                <w:szCs w:val="20"/>
                <w:lang w:val="en-GB"/>
              </w:rPr>
              <w:lastRenderedPageBreak/>
              <w:t>shall send a written request to the reporting party asking them to supplement the Report within 15 (fifteen) days of the date of receipt of the request. If the reporting party fails to co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ply with the request for amendment of the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port within the given deadline, the Director of the Association shall forward the report to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for further 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tion.</w:t>
            </w:r>
          </w:p>
        </w:tc>
      </w:tr>
      <w:tr w:rsidR="002E7547" w:rsidRPr="00EA4675" w:rsidTr="00933F5C">
        <w:tc>
          <w:tcPr>
            <w:tcW w:w="4891" w:type="dxa"/>
          </w:tcPr>
          <w:p w:rsidR="002E7547" w:rsidRPr="002D1DDB" w:rsidRDefault="002E7547"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E7547" w:rsidRPr="00EA4675" w:rsidRDefault="002E7547" w:rsidP="00A82327">
            <w:pPr>
              <w:tabs>
                <w:tab w:val="left" w:pos="142"/>
              </w:tabs>
              <w:spacing w:before="120" w:line="240" w:lineRule="exact"/>
              <w:jc w:val="both"/>
              <w:rPr>
                <w:rFonts w:ascii="Arial" w:eastAsia="Times New Roman" w:hAnsi="Arial" w:cs="Arial"/>
                <w:sz w:val="20"/>
                <w:szCs w:val="20"/>
                <w:lang w:val="en-GB"/>
              </w:rPr>
            </w:pPr>
          </w:p>
        </w:tc>
      </w:tr>
      <w:tr w:rsidR="002E7547" w:rsidRPr="00EA4675" w:rsidTr="00933F5C">
        <w:tc>
          <w:tcPr>
            <w:tcW w:w="4891" w:type="dxa"/>
          </w:tcPr>
          <w:p w:rsidR="002E7547" w:rsidRPr="00EA4675" w:rsidRDefault="002E7547"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33" w:name="_Ref52995563"/>
            <w:r w:rsidRPr="002D1DDB">
              <w:rPr>
                <w:rFonts w:ascii="Arial" w:eastAsia="Times New Roman" w:hAnsi="Arial" w:cs="Arial"/>
                <w:b/>
                <w:bCs/>
                <w:sz w:val="20"/>
                <w:szCs w:val="20"/>
                <w:lang w:val="en-GB"/>
              </w:rPr>
              <w:t>PRVOSTEPENI POSTUPAK – PRVI DIO</w:t>
            </w:r>
            <w:bookmarkEnd w:id="33"/>
          </w:p>
        </w:tc>
        <w:tc>
          <w:tcPr>
            <w:tcW w:w="4891" w:type="dxa"/>
          </w:tcPr>
          <w:p w:rsidR="002E7547" w:rsidRPr="00EA4675" w:rsidDel="006C41C2" w:rsidRDefault="002E7547"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FIRST INSTANCE PROCEDURE – PART ONE</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34" w:name="_Ref52995298"/>
            <w:r w:rsidRPr="002D1DDB">
              <w:rPr>
                <w:rFonts w:ascii="Arial" w:eastAsia="Times New Roman" w:hAnsi="Arial" w:cs="Arial"/>
                <w:sz w:val="20"/>
                <w:szCs w:val="20"/>
                <w:lang w:val="en-GB"/>
              </w:rPr>
              <w:t>PredsjednikEtičkogvijećamožeodbacitiprijav</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kaonedopuštenuako se ne odnosinapovred</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Kodeksailiako je očito da se prijavomozbi</w:t>
            </w:r>
            <w:r w:rsidRPr="002D1DDB">
              <w:rPr>
                <w:rFonts w:ascii="Arial" w:eastAsia="Times New Roman" w:hAnsi="Arial" w:cs="Arial"/>
                <w:sz w:val="20"/>
                <w:szCs w:val="20"/>
                <w:lang w:val="en-GB"/>
              </w:rPr>
              <w:t>l</w:t>
            </w:r>
            <w:r w:rsidRPr="002D1DDB">
              <w:rPr>
                <w:rFonts w:ascii="Arial" w:eastAsia="Times New Roman" w:hAnsi="Arial" w:cs="Arial"/>
                <w:sz w:val="20"/>
                <w:szCs w:val="20"/>
                <w:lang w:val="en-GB"/>
              </w:rPr>
              <w:t>jnozloupotrebljava</w:t>
            </w:r>
            <w:r w:rsidRPr="00EA4675">
              <w:rPr>
                <w:rFonts w:ascii="Arial" w:eastAsia="Times New Roman" w:hAnsi="Arial" w:cs="Arial"/>
                <w:sz w:val="20"/>
                <w:szCs w:val="20"/>
                <w:lang w:val="en-GB"/>
              </w:rPr>
              <w:t>mogućnostiprijavljivanja po ovomKodeksu.</w:t>
            </w:r>
            <w:bookmarkEnd w:id="34"/>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may di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miss the report as inadmissible if it does not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fer to violations of the Code or if it is evident that the report severely abuses the reporting possibility provided by this Code.</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Ukoliko ne odbaciprijavu, PredsjednikEtičkogv</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 xml:space="preserve">jeća u roku 8 (osam) dana pozvatićeprijavljenuKompanijučlanicunadostavupismenogizjašnjenja o okolnostimakoje mu se prijavomstavljajunateret. </w:t>
            </w:r>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If the Chair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decides not to dismiss the Report, he/she shall invite the reported Member Company within 8 (eight) days to provide a written response regarding the circumstances they are accused of. </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35" w:name="_Ref461184445"/>
            <w:bookmarkStart w:id="36" w:name="_Ref52995738"/>
            <w:r w:rsidRPr="002D1DDB">
              <w:rPr>
                <w:rFonts w:ascii="Arial" w:eastAsia="Times New Roman" w:hAnsi="Arial" w:cs="Arial"/>
                <w:sz w:val="20"/>
                <w:szCs w:val="20"/>
                <w:lang w:val="en-GB"/>
              </w:rPr>
              <w:t>PrijavljenaKompanijačlanicadužna je u roku od 15 (petnaest) dana od datumapri</w:t>
            </w:r>
            <w:r w:rsidRPr="00EA4675">
              <w:rPr>
                <w:rFonts w:ascii="Arial" w:eastAsia="Times New Roman" w:hAnsi="Arial" w:cs="Arial"/>
                <w:sz w:val="20"/>
                <w:szCs w:val="20"/>
                <w:lang w:val="en-GB"/>
              </w:rPr>
              <w:t>mitkapoziv</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naizjašnjenje, poslatisvojepismenoizjašnjenjePredsjednikuEtičkogvijećanaadresusjedištaUdruženja. Pi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menoizjašnjenjemožesadržavati:</w:t>
            </w:r>
            <w:bookmarkEnd w:id="35"/>
            <w:bookmarkEnd w:id="36"/>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reported Member Company shall submit its written response to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at the address of the Association’s registered office within 15 (fifteen) days of the date of receipt of the invitation to respond. The written response may contain:</w:t>
            </w:r>
          </w:p>
        </w:tc>
      </w:tr>
      <w:tr w:rsidR="002E7547" w:rsidRPr="00EA4675" w:rsidTr="00933F5C">
        <w:tc>
          <w:tcPr>
            <w:tcW w:w="4891" w:type="dxa"/>
          </w:tcPr>
          <w:p w:rsidR="002E7547" w:rsidRPr="00EA4675" w:rsidRDefault="002E7547" w:rsidP="001D20D0">
            <w:pPr>
              <w:pStyle w:val="ListParagraph"/>
              <w:numPr>
                <w:ilvl w:val="0"/>
                <w:numId w:val="26"/>
              </w:numPr>
              <w:spacing w:before="120" w:line="240" w:lineRule="exact"/>
              <w:ind w:left="885" w:hanging="426"/>
              <w:contextualSpacing w:val="0"/>
              <w:jc w:val="both"/>
              <w:textAlignment w:val="baseline"/>
              <w:rPr>
                <w:rFonts w:ascii="Arial" w:eastAsia="Times New Roman" w:hAnsi="Arial" w:cs="Arial"/>
                <w:sz w:val="20"/>
                <w:szCs w:val="20"/>
                <w:lang w:val="en-GB"/>
              </w:rPr>
            </w:pPr>
            <w:bookmarkStart w:id="37" w:name="_Ref52995736"/>
            <w:r w:rsidRPr="002D1DDB">
              <w:rPr>
                <w:rFonts w:ascii="Arial" w:eastAsia="Times New Roman" w:hAnsi="Arial" w:cs="Arial"/>
                <w:sz w:val="20"/>
                <w:szCs w:val="20"/>
                <w:lang w:val="en-GB"/>
              </w:rPr>
              <w:t>izjavu o priznanjupovrede s preuzima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jemobaveze da odmahprekineradnj</w:t>
            </w:r>
            <w:r w:rsidRPr="00EA4675">
              <w:rPr>
                <w:rFonts w:ascii="Arial" w:eastAsia="Times New Roman" w:hAnsi="Arial" w:cs="Arial"/>
                <w:sz w:val="20"/>
                <w:szCs w:val="20"/>
                <w:lang w:val="en-GB"/>
              </w:rPr>
              <w:t>ekoje</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redstavljajukršenje i da se suzdržiodakti</w:t>
            </w:r>
            <w:r w:rsidRPr="00EA4675">
              <w:rPr>
                <w:rFonts w:ascii="Arial" w:eastAsia="Times New Roman" w:hAnsi="Arial" w:cs="Arial"/>
                <w:sz w:val="20"/>
                <w:szCs w:val="20"/>
                <w:lang w:val="en-GB"/>
              </w:rPr>
              <w:t>v</w:t>
            </w:r>
            <w:r w:rsidRPr="00EA4675">
              <w:rPr>
                <w:rFonts w:ascii="Arial" w:eastAsia="Times New Roman" w:hAnsi="Arial" w:cs="Arial"/>
                <w:sz w:val="20"/>
                <w:szCs w:val="20"/>
                <w:lang w:val="en-GB"/>
              </w:rPr>
              <w:t>nostikojemogudovesti do ponavljanj</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 xml:space="preserve">povrede, uzpotpisivanjeizjave o prestankukršenjaKodeksa (dalje u tekstu: </w:t>
            </w:r>
            <w:r w:rsidRPr="00EA4675">
              <w:rPr>
                <w:rFonts w:ascii="Arial" w:eastAsia="Times New Roman" w:hAnsi="Arial" w:cs="Arial"/>
                <w:b/>
                <w:bCs/>
                <w:sz w:val="20"/>
                <w:szCs w:val="20"/>
                <w:lang w:val="en-GB"/>
              </w:rPr>
              <w:t>Izjava o prestanku</w:t>
            </w:r>
            <w:r w:rsidRPr="00EA4675">
              <w:rPr>
                <w:rFonts w:ascii="Arial" w:eastAsia="Times New Roman" w:hAnsi="Arial" w:cs="Arial"/>
                <w:sz w:val="20"/>
                <w:szCs w:val="20"/>
                <w:lang w:val="en-GB"/>
              </w:rPr>
              <w:t>);</w:t>
            </w:r>
            <w:bookmarkEnd w:id="37"/>
          </w:p>
        </w:tc>
        <w:tc>
          <w:tcPr>
            <w:tcW w:w="4891" w:type="dxa"/>
          </w:tcPr>
          <w:p w:rsidR="002E7547" w:rsidRPr="00EA4675" w:rsidRDefault="002E7547" w:rsidP="001D20D0">
            <w:pPr>
              <w:pStyle w:val="ListParagraph"/>
              <w:numPr>
                <w:ilvl w:val="0"/>
                <w:numId w:val="61"/>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statement admitting the violation and 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suming the obligation to immediately di</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continue the actions that constitute the violation and to refrain from activities that could lead to the repeated violation, and signed statement on discontinuation of the Code violation (hereinafter: </w:t>
            </w:r>
            <w:r w:rsidRPr="00EA4675">
              <w:rPr>
                <w:rFonts w:ascii="Arial" w:eastAsia="Times New Roman" w:hAnsi="Arial" w:cs="Arial"/>
                <w:b/>
                <w:bCs/>
                <w:sz w:val="20"/>
                <w:szCs w:val="20"/>
                <w:lang w:val="en-GB"/>
              </w:rPr>
              <w:t>Stat</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ment of Discontinuation</w:t>
            </w:r>
            <w:r w:rsidRPr="00EA4675">
              <w:rPr>
                <w:rFonts w:ascii="Arial" w:eastAsia="Times New Roman" w:hAnsi="Arial" w:cs="Arial"/>
                <w:sz w:val="20"/>
                <w:szCs w:val="20"/>
                <w:lang w:val="en-GB"/>
              </w:rPr>
              <w:t>;</w:t>
            </w:r>
          </w:p>
        </w:tc>
      </w:tr>
      <w:tr w:rsidR="002E7547" w:rsidRPr="00EA4675" w:rsidTr="00933F5C">
        <w:tc>
          <w:tcPr>
            <w:tcW w:w="4891" w:type="dxa"/>
          </w:tcPr>
          <w:p w:rsidR="002E7547" w:rsidRPr="00EA4675" w:rsidRDefault="002E7547" w:rsidP="001D20D0">
            <w:pPr>
              <w:pStyle w:val="ListParagraph"/>
              <w:numPr>
                <w:ilvl w:val="0"/>
                <w:numId w:val="26"/>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izjavu o pobijanjuneosnovaneprijave o navodnojpovrediKodeksa, navodećirazl</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getakvogstava.</w:t>
            </w:r>
          </w:p>
        </w:tc>
        <w:tc>
          <w:tcPr>
            <w:tcW w:w="4891" w:type="dxa"/>
          </w:tcPr>
          <w:p w:rsidR="002E7547" w:rsidRPr="00EA4675" w:rsidRDefault="002E7547" w:rsidP="001D20D0">
            <w:pPr>
              <w:pStyle w:val="ListParagraph"/>
              <w:numPr>
                <w:ilvl w:val="0"/>
                <w:numId w:val="61"/>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 statement challenging the ill-founded report of the alleged violation of the Code, stating the reasons behind such position.</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38" w:name="_Ref52995824"/>
            <w:r w:rsidRPr="002D1DDB">
              <w:rPr>
                <w:rFonts w:ascii="Arial" w:eastAsia="Times New Roman" w:hAnsi="Arial" w:cs="Arial"/>
                <w:sz w:val="20"/>
                <w:szCs w:val="20"/>
                <w:lang w:val="en-GB"/>
              </w:rPr>
              <w:t>UkolikoPredsjednikEtičkogvijećazaključi da je izjava o pobijanjuneosnovaneprijave o navo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nojpovrediutemeljena, o tome ćedonijetizaklj</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čak koji ćedostavitipodnosiocuprijave i Ko</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panijičlanicinakoju se odnosipr</w:t>
            </w:r>
            <w:r w:rsidRPr="00EA4675">
              <w:rPr>
                <w:rFonts w:ascii="Arial" w:eastAsia="Times New Roman" w:hAnsi="Arial" w:cs="Arial"/>
                <w:sz w:val="20"/>
                <w:szCs w:val="20"/>
                <w:lang w:val="en-GB"/>
              </w:rPr>
              <w:t>ijava.</w:t>
            </w:r>
            <w:bookmarkEnd w:id="38"/>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If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concludes that the statement challenging the ill-founded report of the alleged violation is grounded, he/she shall render a conclusion accordingly and submit it to the reporting party and the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ported Member Company. </w:t>
            </w:r>
          </w:p>
        </w:tc>
      </w:tr>
      <w:tr w:rsidR="002E7547" w:rsidRPr="00EA4675" w:rsidTr="00933F5C">
        <w:tc>
          <w:tcPr>
            <w:tcW w:w="4891" w:type="dxa"/>
          </w:tcPr>
          <w:p w:rsidR="002E7547" w:rsidRPr="00EA4675" w:rsidRDefault="002E7547"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39" w:name="_Ref52995981"/>
            <w:r w:rsidRPr="002D1DDB">
              <w:rPr>
                <w:rFonts w:ascii="Arial" w:eastAsia="Times New Roman" w:hAnsi="Arial" w:cs="Arial"/>
                <w:sz w:val="20"/>
                <w:szCs w:val="20"/>
                <w:lang w:val="en-GB"/>
              </w:rPr>
              <w:t>Zaključk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mizodredbe</w:t>
            </w:r>
            <w:fldSimple w:instr=" REF _Ref52995824 \r \h  \* MERGEFORMAT ">
              <w:r w:rsidR="00B95C43">
                <w:rPr>
                  <w:rFonts w:ascii="Arial" w:eastAsia="Times New Roman" w:hAnsi="Arial" w:cs="Arial"/>
                  <w:sz w:val="20"/>
                  <w:szCs w:val="20"/>
                  <w:lang w:val="en-GB"/>
                </w:rPr>
                <w:t>32.4</w:t>
              </w:r>
            </w:fldSimple>
            <w:r w:rsidRPr="002D1DDB">
              <w:rPr>
                <w:rFonts w:ascii="Arial" w:eastAsia="Times New Roman" w:hAnsi="Arial" w:cs="Arial"/>
                <w:sz w:val="20"/>
                <w:szCs w:val="20"/>
                <w:lang w:val="en-GB"/>
              </w:rPr>
              <w:t>PredsjednikEtičkogvijećaćepozvatipodnosiocaprijave da se izjasni o stav</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PredsjednikaEtičkogvijeća o nepostojanj</w:t>
            </w:r>
            <w:r w:rsidRPr="002D1DDB">
              <w:rPr>
                <w:rFonts w:ascii="Arial" w:eastAsia="Times New Roman" w:hAnsi="Arial" w:cs="Arial"/>
                <w:sz w:val="20"/>
                <w:szCs w:val="20"/>
                <w:lang w:val="en-GB"/>
              </w:rPr>
              <w:t>u</w:t>
            </w:r>
            <w:r w:rsidRPr="00EA4675">
              <w:rPr>
                <w:rFonts w:ascii="Arial" w:eastAsia="Times New Roman" w:hAnsi="Arial" w:cs="Arial"/>
                <w:sz w:val="20"/>
                <w:szCs w:val="20"/>
                <w:lang w:val="en-GB"/>
              </w:rPr>
              <w:t>povrede u roku od 7 dana računajućiodprimi</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katakvogzaključka.</w:t>
            </w:r>
            <w:bookmarkEnd w:id="39"/>
          </w:p>
        </w:tc>
        <w:tc>
          <w:tcPr>
            <w:tcW w:w="4891" w:type="dxa"/>
          </w:tcPr>
          <w:p w:rsidR="002E7547" w:rsidRPr="00EA4675" w:rsidDel="006C41C2" w:rsidRDefault="002E7547"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By the conclusion referred to in the provision </w:t>
            </w:r>
            <w:fldSimple w:instr=" REF _Ref52995824 \r \h  \* MERGEFORMAT ">
              <w:r w:rsidR="00B95C43">
                <w:rPr>
                  <w:rFonts w:ascii="Arial" w:eastAsia="Times New Roman" w:hAnsi="Arial" w:cs="Arial"/>
                  <w:sz w:val="20"/>
                  <w:szCs w:val="20"/>
                  <w:lang w:val="en-GB"/>
                </w:rPr>
                <w:t>32.4</w:t>
              </w:r>
            </w:fldSimple>
            <w:r w:rsidRPr="002D1DDB">
              <w:rPr>
                <w:rFonts w:ascii="Arial" w:eastAsia="Times New Roman" w:hAnsi="Arial" w:cs="Arial"/>
                <w:sz w:val="20"/>
                <w:szCs w:val="20"/>
                <w:lang w:val="en-GB"/>
              </w:rPr>
              <w:t xml:space="preserve">,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call on the reporting party to respond to the conclusion of the Chair of the </w:t>
            </w:r>
            <w:r w:rsidR="009B6792" w:rsidRPr="00EA4675">
              <w:rPr>
                <w:rFonts w:ascii="Arial" w:eastAsia="Times New Roman" w:hAnsi="Arial" w:cs="Arial"/>
                <w:sz w:val="20"/>
                <w:szCs w:val="20"/>
                <w:lang w:val="en-GB"/>
              </w:rPr>
              <w:t>Ethics Commi</w:t>
            </w:r>
            <w:r w:rsidR="009B6792" w:rsidRPr="00EA4675">
              <w:rPr>
                <w:rFonts w:ascii="Arial" w:eastAsia="Times New Roman" w:hAnsi="Arial" w:cs="Arial"/>
                <w:sz w:val="20"/>
                <w:szCs w:val="20"/>
                <w:lang w:val="en-GB"/>
              </w:rPr>
              <w:t>t</w:t>
            </w:r>
            <w:r w:rsidR="009B6792" w:rsidRPr="00EA4675">
              <w:rPr>
                <w:rFonts w:ascii="Arial" w:eastAsia="Times New Roman" w:hAnsi="Arial" w:cs="Arial"/>
                <w:sz w:val="20"/>
                <w:szCs w:val="20"/>
                <w:lang w:val="en-GB"/>
              </w:rPr>
              <w:t>tee</w:t>
            </w:r>
            <w:r w:rsidRPr="00EA4675">
              <w:rPr>
                <w:rFonts w:ascii="Arial" w:eastAsia="Times New Roman" w:hAnsi="Arial" w:cs="Arial"/>
                <w:sz w:val="20"/>
                <w:szCs w:val="20"/>
                <w:lang w:val="en-GB"/>
              </w:rPr>
              <w:t xml:space="preserve"> that the violation does not exist within 7 days of the receipt of such Conclusion.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PredsjednikEtičkogvijećasazivasjedn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cuEtičkogvijeća u sljedećimslučajevima:</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co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vene a session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in the following cases:</w:t>
            </w:r>
          </w:p>
        </w:tc>
      </w:tr>
      <w:tr w:rsidR="0021705E" w:rsidRPr="00EA4675" w:rsidTr="00933F5C">
        <w:tc>
          <w:tcPr>
            <w:tcW w:w="4891" w:type="dxa"/>
          </w:tcPr>
          <w:p w:rsidR="0021705E" w:rsidRPr="00EA4675" w:rsidRDefault="0021705E" w:rsidP="001D20D0">
            <w:pPr>
              <w:pStyle w:val="ListParagraph"/>
              <w:numPr>
                <w:ilvl w:val="0"/>
                <w:numId w:val="27"/>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ako se prijavljenaKompanijačlanicane odazovepozivunadostavuizjašnjenja o podnesenojprijavipovredeKodeksasho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noodredbi</w:t>
            </w:r>
            <w:fldSimple w:instr=" REF _Ref461184445 \r \h  \* MERGEFORMAT ">
              <w:r w:rsidR="00B95C43">
                <w:rPr>
                  <w:rFonts w:ascii="Arial" w:eastAsia="Times New Roman" w:hAnsi="Arial" w:cs="Arial"/>
                  <w:sz w:val="20"/>
                  <w:szCs w:val="20"/>
                  <w:lang w:val="en-GB"/>
                </w:rPr>
                <w:t>32.3</w:t>
              </w:r>
            </w:fldSimple>
            <w:r w:rsidRPr="002D1DDB">
              <w:rPr>
                <w:rFonts w:ascii="Arial" w:eastAsia="Times New Roman" w:hAnsi="Arial" w:cs="Arial"/>
                <w:sz w:val="20"/>
                <w:szCs w:val="20"/>
                <w:lang w:val="en-GB"/>
              </w:rPr>
              <w:t>; ili</w:t>
            </w:r>
          </w:p>
        </w:tc>
        <w:tc>
          <w:tcPr>
            <w:tcW w:w="4891" w:type="dxa"/>
          </w:tcPr>
          <w:p w:rsidR="0021705E" w:rsidRPr="00EA4675" w:rsidRDefault="0021705E" w:rsidP="001D20D0">
            <w:pPr>
              <w:pStyle w:val="ListParagraph"/>
              <w:numPr>
                <w:ilvl w:val="0"/>
                <w:numId w:val="62"/>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if the reported Member Company fails to react to the invitation to respond to the filed report of the Code violation pursuant to the provision </w:t>
            </w:r>
            <w:fldSimple w:instr=" REF _Ref461184445 \r \h  \* MERGEFORMAT ">
              <w:r w:rsidR="00B95C43">
                <w:rPr>
                  <w:rFonts w:ascii="Arial" w:eastAsia="Times New Roman" w:hAnsi="Arial" w:cs="Arial"/>
                  <w:sz w:val="20"/>
                  <w:szCs w:val="20"/>
                  <w:lang w:val="en-GB"/>
                </w:rPr>
                <w:t>32.3</w:t>
              </w:r>
            </w:fldSimple>
            <w:r w:rsidRPr="002D1DDB">
              <w:rPr>
                <w:rFonts w:ascii="Arial" w:eastAsia="Times New Roman" w:hAnsi="Arial" w:cs="Arial"/>
                <w:sz w:val="20"/>
                <w:szCs w:val="20"/>
                <w:lang w:val="en-GB"/>
              </w:rPr>
              <w:t>; or</w:t>
            </w:r>
          </w:p>
        </w:tc>
      </w:tr>
      <w:tr w:rsidR="0021705E" w:rsidRPr="00EA4675" w:rsidTr="00933F5C">
        <w:tc>
          <w:tcPr>
            <w:tcW w:w="4891" w:type="dxa"/>
          </w:tcPr>
          <w:p w:rsidR="0021705E" w:rsidRPr="00EA4675" w:rsidRDefault="0021705E" w:rsidP="001D20D0">
            <w:pPr>
              <w:pStyle w:val="ListParagraph"/>
              <w:numPr>
                <w:ilvl w:val="0"/>
                <w:numId w:val="27"/>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akozaključi da je izjava o pobijanjuneo</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lastRenderedPageBreak/>
              <w:t>novaneprijave o navodnojpovredineosn</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vana; ili</w:t>
            </w:r>
          </w:p>
        </w:tc>
        <w:tc>
          <w:tcPr>
            <w:tcW w:w="4891" w:type="dxa"/>
          </w:tcPr>
          <w:p w:rsidR="0021705E" w:rsidRPr="00EA4675" w:rsidRDefault="0021705E" w:rsidP="001D20D0">
            <w:pPr>
              <w:pStyle w:val="ListParagraph"/>
              <w:numPr>
                <w:ilvl w:val="0"/>
                <w:numId w:val="62"/>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if he/she concludes that the statement </w:t>
            </w:r>
            <w:r w:rsidRPr="00EA4675">
              <w:rPr>
                <w:rFonts w:ascii="Arial" w:eastAsia="Times New Roman" w:hAnsi="Arial" w:cs="Arial"/>
                <w:sz w:val="20"/>
                <w:szCs w:val="20"/>
                <w:lang w:val="en-GB"/>
              </w:rPr>
              <w:lastRenderedPageBreak/>
              <w:t>challenging the ill-founded report of the alleged violation is ungrounded; or</w:t>
            </w:r>
          </w:p>
        </w:tc>
      </w:tr>
      <w:tr w:rsidR="0021705E" w:rsidRPr="00EA4675" w:rsidTr="00933F5C">
        <w:tc>
          <w:tcPr>
            <w:tcW w:w="4891" w:type="dxa"/>
          </w:tcPr>
          <w:p w:rsidR="0021705E" w:rsidRPr="00EA4675" w:rsidRDefault="0021705E" w:rsidP="001D20D0">
            <w:pPr>
              <w:pStyle w:val="ListParagraph"/>
              <w:numPr>
                <w:ilvl w:val="0"/>
                <w:numId w:val="27"/>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ako se podnosilacprijave u svomizj</w:t>
            </w:r>
            <w:r w:rsidRPr="00EA4675">
              <w:rPr>
                <w:rFonts w:ascii="Arial" w:eastAsia="Times New Roman" w:hAnsi="Arial" w:cs="Arial"/>
                <w:sz w:val="20"/>
                <w:szCs w:val="20"/>
                <w:lang w:val="en-GB"/>
              </w:rPr>
              <w:t>ašnje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juizodredbi</w:t>
            </w:r>
            <w:fldSimple w:instr=" REF _Ref52995298 \r \h  \* MERGEFORMAT ">
              <w:r w:rsidR="00B95C43">
                <w:rPr>
                  <w:rFonts w:ascii="Arial" w:eastAsia="Times New Roman" w:hAnsi="Arial" w:cs="Arial"/>
                  <w:sz w:val="20"/>
                  <w:szCs w:val="20"/>
                  <w:lang w:val="en-GB"/>
                </w:rPr>
                <w:t>32.1</w:t>
              </w:r>
            </w:fldSimple>
            <w:r w:rsidRPr="002D1DDB">
              <w:rPr>
                <w:rFonts w:ascii="Arial" w:eastAsia="Times New Roman" w:hAnsi="Arial" w:cs="Arial"/>
                <w:sz w:val="20"/>
                <w:szCs w:val="20"/>
                <w:lang w:val="en-GB"/>
              </w:rPr>
              <w:t xml:space="preserve"> i </w:t>
            </w:r>
            <w:fldSimple w:instr=" REF _Ref52995981 \r \h  \* MERGEFORMAT ">
              <w:r w:rsidR="00B95C43">
                <w:rPr>
                  <w:rFonts w:ascii="Arial" w:eastAsia="Times New Roman" w:hAnsi="Arial" w:cs="Arial"/>
                  <w:sz w:val="20"/>
                  <w:szCs w:val="20"/>
                  <w:lang w:val="en-GB"/>
                </w:rPr>
                <w:t>32.5</w:t>
              </w:r>
            </w:fldSimple>
            <w:r w:rsidRPr="002D1DDB">
              <w:rPr>
                <w:rFonts w:ascii="Arial" w:eastAsia="Times New Roman" w:hAnsi="Arial" w:cs="Arial"/>
                <w:sz w:val="20"/>
                <w:szCs w:val="20"/>
                <w:lang w:val="en-GB"/>
              </w:rPr>
              <w:t xml:space="preserve">usprotivizaključkuPredsjednikaEtičkogvijeća o nepostojanjupovrede. </w:t>
            </w:r>
          </w:p>
        </w:tc>
        <w:tc>
          <w:tcPr>
            <w:tcW w:w="4891" w:type="dxa"/>
          </w:tcPr>
          <w:p w:rsidR="0021705E" w:rsidRPr="00EA4675" w:rsidRDefault="0021705E" w:rsidP="001D20D0">
            <w:pPr>
              <w:pStyle w:val="ListParagraph"/>
              <w:numPr>
                <w:ilvl w:val="0"/>
                <w:numId w:val="62"/>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if the reporting party objects the concl</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 xml:space="preserve">sion of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in their response referred to in the prov</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sions </w:t>
            </w:r>
            <w:fldSimple w:instr=" REF _Ref52995298 \r \h  \* MERGEFORMAT ">
              <w:r w:rsidR="00B95C43">
                <w:rPr>
                  <w:rFonts w:ascii="Arial" w:eastAsia="Times New Roman" w:hAnsi="Arial" w:cs="Arial"/>
                  <w:sz w:val="20"/>
                  <w:szCs w:val="20"/>
                  <w:lang w:val="en-GB"/>
                </w:rPr>
                <w:t>32.1</w:t>
              </w:r>
            </w:fldSimple>
            <w:r w:rsidRPr="002D1DDB">
              <w:rPr>
                <w:rFonts w:ascii="Arial" w:eastAsia="Times New Roman" w:hAnsi="Arial" w:cs="Arial"/>
                <w:sz w:val="20"/>
                <w:szCs w:val="20"/>
                <w:lang w:val="en-GB"/>
              </w:rPr>
              <w:t xml:space="preserve"> and </w:t>
            </w:r>
            <w:fldSimple w:instr=" REF _Ref52995981 \r \h  \* MERGEFORMAT ">
              <w:r w:rsidR="00B95C43">
                <w:rPr>
                  <w:rFonts w:ascii="Arial" w:eastAsia="Times New Roman" w:hAnsi="Arial" w:cs="Arial"/>
                  <w:sz w:val="20"/>
                  <w:szCs w:val="20"/>
                  <w:lang w:val="en-GB"/>
                </w:rPr>
                <w:t>32.5</w:t>
              </w:r>
            </w:fldSimple>
            <w:r w:rsidRPr="002D1DDB">
              <w:rPr>
                <w:rFonts w:ascii="Arial" w:eastAsia="Times New Roman" w:hAnsi="Arial" w:cs="Arial"/>
                <w:sz w:val="20"/>
                <w:szCs w:val="20"/>
                <w:lang w:val="en-GB"/>
              </w:rPr>
              <w:t xml:space="preserve">. </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bookmarkStart w:id="40" w:name="_Ref52995569"/>
            <w:r w:rsidRPr="002D1DDB">
              <w:rPr>
                <w:rFonts w:ascii="Arial" w:eastAsia="Times New Roman" w:hAnsi="Arial" w:cs="Arial"/>
                <w:b/>
                <w:bCs/>
                <w:sz w:val="20"/>
                <w:szCs w:val="20"/>
                <w:lang w:val="en-GB"/>
              </w:rPr>
              <w:t>PRVOSTEPENI POSTUPAK – DRUGI DIO</w:t>
            </w:r>
            <w:bookmarkEnd w:id="40"/>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FIRST-INSTANCE PROCEDURE - PART TWO</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PredsjednikEtičkogvijećačlanovimaEtičkogvij</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ćadostavljaprijavu, tedokumentacij</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dostavljenuod</w:t>
            </w:r>
            <w:r w:rsidRPr="00EA4675">
              <w:rPr>
                <w:rFonts w:ascii="Arial" w:eastAsia="Times New Roman" w:hAnsi="Arial" w:cs="Arial"/>
                <w:sz w:val="20"/>
                <w:szCs w:val="20"/>
                <w:lang w:val="en-GB"/>
              </w:rPr>
              <w:t>straneprijavitelja i prijavljen</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Kompaniječlanice, najkasnije 8 (osam) dana prije same sjedniceEtičkogvijeća.</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 xml:space="preserve">vide members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with copies of the report and documents provided by the reporting party and the reported Me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ber Company, not later than 8 (eight) days b</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fore the session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Etičkovijećeprovodipostupakutvrđivanjačinjenicanaosnovuzaprimljene i prikupljened</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kumentacije i tokompostupkaodlučuje o p</w:t>
            </w:r>
            <w:r w:rsidRPr="00EA4675">
              <w:rPr>
                <w:rFonts w:ascii="Arial" w:eastAsia="Times New Roman" w:hAnsi="Arial" w:cs="Arial"/>
                <w:sz w:val="20"/>
                <w:szCs w:val="20"/>
                <w:lang w:val="en-GB"/>
              </w:rPr>
              <w:t>otr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bidostavedodatnihizjašnjenjastranaka u po</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tupku i izvođenjadrugihdokaza (npr. sasluša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jemstranaka, svjedoka, pregledomisprava i slično) u ciljupotpunogutvrđivanjačinjenično</w:t>
            </w:r>
            <w:r w:rsidRPr="00EA4675">
              <w:rPr>
                <w:rFonts w:ascii="Arial" w:eastAsia="Times New Roman" w:hAnsi="Arial" w:cs="Arial"/>
                <w:sz w:val="20"/>
                <w:szCs w:val="20"/>
                <w:lang w:val="en-GB"/>
              </w:rPr>
              <w:t>g</w:t>
            </w:r>
            <w:r w:rsidRPr="00EA4675">
              <w:rPr>
                <w:rFonts w:ascii="Arial" w:eastAsia="Times New Roman" w:hAnsi="Arial" w:cs="Arial"/>
                <w:sz w:val="20"/>
                <w:szCs w:val="20"/>
                <w:lang w:val="en-GB"/>
              </w:rPr>
              <w:t>stanja i odgovoranapitanje da li je u konkre</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nomslučajudošlo do povredeKodeksa.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conduct a proc</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dure for the establishment of facts based on the received and collected documentation and decide during the procedure on the need for submission of additional contributions by the parties and presentation of other evidence (</w:t>
            </w:r>
            <w:r w:rsidR="007C1AFB" w:rsidRPr="00EA4675">
              <w:rPr>
                <w:rFonts w:ascii="Arial" w:eastAsia="Times New Roman" w:hAnsi="Arial" w:cs="Arial"/>
                <w:sz w:val="20"/>
                <w:szCs w:val="20"/>
                <w:lang w:val="en-GB"/>
              </w:rPr>
              <w:t>e.g.,</w:t>
            </w:r>
            <w:r w:rsidRPr="00EA4675">
              <w:rPr>
                <w:rFonts w:ascii="Arial" w:eastAsia="Times New Roman" w:hAnsi="Arial" w:cs="Arial"/>
                <w:sz w:val="20"/>
                <w:szCs w:val="20"/>
                <w:lang w:val="en-GB"/>
              </w:rPr>
              <w:t xml:space="preserve"> through hearing of the parties and wi</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nesses, review of documents etc.) in order to fully establish the state of facts and whether the Code was violated in that case.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slučajupotrebe za provedbomsaslušanja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tranakailitrećihosoba, sjednicaEtičkogvijeć</w:t>
            </w:r>
            <w:r w:rsidRPr="00EA4675">
              <w:rPr>
                <w:rFonts w:ascii="Arial" w:eastAsia="Times New Roman" w:hAnsi="Arial" w:cs="Arial"/>
                <w:sz w:val="20"/>
                <w:szCs w:val="20"/>
                <w:lang w:val="en-GB"/>
              </w:rPr>
              <w:t>an</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kojojće se provestisaslušanjeodržatiće se u roku od najkasnije 45 (četrdesetpet) dana od odluke o sazivanjuEtičkogvijeća. Etičkovijeće</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putitićepravovremenostrankama u sporu i os</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bamakojenamjeravasaslušatipozive za sa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lušanje u kojimaćeodrediti datum, mjesto i vr</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jemesaslušanjatemogućnost da se pismen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izjasne u slučajunemogućnostidolaskanasa</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lušanje. Ako se prijavljenaKompanijačlanicane odazovepozivu za saslušanje bez opravd</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nograzloga, Etičkovijećećedonijetiodlukunat</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meljustanja u spisu.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If it is necessary to interview the parties or third parties, a session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du</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ing which the hearing will take place shall be held within 45 (</w:t>
            </w:r>
            <w:r w:rsidR="007C1AFB" w:rsidRPr="00EA4675">
              <w:rPr>
                <w:rFonts w:ascii="Arial" w:eastAsia="Times New Roman" w:hAnsi="Arial" w:cs="Arial"/>
                <w:sz w:val="20"/>
                <w:szCs w:val="20"/>
                <w:lang w:val="en-GB"/>
              </w:rPr>
              <w:t>forty-five</w:t>
            </w:r>
            <w:r w:rsidRPr="00EA4675">
              <w:rPr>
                <w:rFonts w:ascii="Arial" w:eastAsia="Times New Roman" w:hAnsi="Arial" w:cs="Arial"/>
                <w:sz w:val="20"/>
                <w:szCs w:val="20"/>
                <w:lang w:val="en-GB"/>
              </w:rPr>
              <w:t xml:space="preserve">) days of the date of the decision on convening the </w:t>
            </w:r>
            <w:r w:rsidR="009B6792" w:rsidRPr="00EA4675">
              <w:rPr>
                <w:rFonts w:ascii="Arial" w:eastAsia="Times New Roman" w:hAnsi="Arial" w:cs="Arial"/>
                <w:sz w:val="20"/>
                <w:szCs w:val="20"/>
                <w:lang w:val="en-GB"/>
              </w:rPr>
              <w:t>Ethics Commi</w:t>
            </w:r>
            <w:r w:rsidR="009B6792" w:rsidRPr="00EA4675">
              <w:rPr>
                <w:rFonts w:ascii="Arial" w:eastAsia="Times New Roman" w:hAnsi="Arial" w:cs="Arial"/>
                <w:sz w:val="20"/>
                <w:szCs w:val="20"/>
                <w:lang w:val="en-GB"/>
              </w:rPr>
              <w:t>t</w:t>
            </w:r>
            <w:r w:rsidR="009B6792" w:rsidRPr="00EA4675">
              <w:rPr>
                <w:rFonts w:ascii="Arial" w:eastAsia="Times New Roman" w:hAnsi="Arial" w:cs="Arial"/>
                <w:sz w:val="20"/>
                <w:szCs w:val="20"/>
                <w:lang w:val="en-GB"/>
              </w:rPr>
              <w:t>tee</w:t>
            </w:r>
            <w:r w:rsidRPr="00EA4675">
              <w:rPr>
                <w:rFonts w:ascii="Arial" w:eastAsia="Times New Roman" w:hAnsi="Arial" w:cs="Arial"/>
                <w:sz w:val="20"/>
                <w:szCs w:val="20"/>
                <w:lang w:val="en-GB"/>
              </w:rPr>
              <w:t xml:space="preserve">.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send the hea</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ing invitations to the parties and other persons it intends to hear in a timely manner, specifying the date, venue and time of the hearing, and allowing them to make a written statement thereof if they are unable to appear at the hea</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ing. If the reported Member Company fails to respond to the hearing invitation without a proper excuse,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render a decision based on the information in the case file.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Ako u tokupostupkaEtičkovijećenađe da je prijavaočitoopravdana, ono možepozvatipr</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javljenuKompanijučlanicuda dostaviIzjavu o prestanku u skladus</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tačkom</w:t>
            </w:r>
            <w:fldSimple w:instr=" REF _Ref52995736 \r \h  \* MERGEFORMAT ">
              <w:r w:rsidR="00B95C43">
                <w:rPr>
                  <w:rFonts w:ascii="Arial" w:eastAsia="Times New Roman" w:hAnsi="Arial" w:cs="Arial"/>
                  <w:sz w:val="20"/>
                  <w:szCs w:val="20"/>
                  <w:lang w:val="en-GB"/>
                </w:rPr>
                <w:t>(a)</w:t>
              </w:r>
            </w:fldSimple>
            <w:r w:rsidRPr="002D1DDB">
              <w:rPr>
                <w:rFonts w:ascii="Arial" w:eastAsia="Times New Roman" w:hAnsi="Arial" w:cs="Arial"/>
                <w:sz w:val="20"/>
                <w:szCs w:val="20"/>
                <w:lang w:val="en-GB"/>
              </w:rPr>
              <w:t>odredbe</w:t>
            </w:r>
            <w:fldSimple w:instr=" REF _Ref52995738 \r \h  \* MERGEFORMAT ">
              <w:r w:rsidR="00B95C43">
                <w:rPr>
                  <w:rFonts w:ascii="Arial" w:eastAsia="Times New Roman" w:hAnsi="Arial" w:cs="Arial"/>
                  <w:sz w:val="20"/>
                  <w:szCs w:val="20"/>
                  <w:lang w:val="en-GB"/>
                </w:rPr>
                <w:t>32.3</w:t>
              </w:r>
            </w:fldSimple>
            <w:r w:rsidRPr="002D1DDB">
              <w:rPr>
                <w:rFonts w:ascii="Arial" w:eastAsia="Times New Roman" w:hAnsi="Arial" w:cs="Arial"/>
                <w:sz w:val="20"/>
                <w:szCs w:val="20"/>
                <w:lang w:val="en-GB"/>
              </w:rPr>
              <w:t>Kodeksa.</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If, during the procedure,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finds that the report is evidently reasonable, it may invite the reported Member Company to submit the Statement of Discontinuation in 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cordance with point </w:t>
            </w:r>
            <w:fldSimple w:instr=" REF _Ref52995736 \r \h  \* MERGEFORMAT ">
              <w:r w:rsidR="00B95C43">
                <w:rPr>
                  <w:rFonts w:ascii="Arial" w:eastAsia="Times New Roman" w:hAnsi="Arial" w:cs="Arial"/>
                  <w:sz w:val="20"/>
                  <w:szCs w:val="20"/>
                  <w:lang w:val="en-GB"/>
                </w:rPr>
                <w:t>(a)</w:t>
              </w:r>
            </w:fldSimple>
            <w:r w:rsidRPr="002D1DDB">
              <w:rPr>
                <w:rFonts w:ascii="Arial" w:eastAsia="Times New Roman" w:hAnsi="Arial" w:cs="Arial"/>
                <w:sz w:val="20"/>
                <w:szCs w:val="20"/>
                <w:lang w:val="en-GB"/>
              </w:rPr>
              <w:t xml:space="preserve"> of the provision </w:t>
            </w:r>
            <w:fldSimple w:instr=" REF _Ref52995738 \r \h  \* MERGEFORMAT ">
              <w:r w:rsidR="00B95C43">
                <w:rPr>
                  <w:rFonts w:ascii="Arial" w:eastAsia="Times New Roman" w:hAnsi="Arial" w:cs="Arial"/>
                  <w:sz w:val="20"/>
                  <w:szCs w:val="20"/>
                  <w:lang w:val="en-GB"/>
                </w:rPr>
                <w:t>32.3</w:t>
              </w:r>
            </w:fldSimple>
            <w:r w:rsidRPr="002D1DDB">
              <w:rPr>
                <w:rFonts w:ascii="Arial" w:eastAsia="Times New Roman" w:hAnsi="Arial" w:cs="Arial"/>
                <w:sz w:val="20"/>
                <w:szCs w:val="20"/>
                <w:lang w:val="en-GB"/>
              </w:rPr>
              <w:t xml:space="preserve"> of the Code.</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Etičkovijećedužno je provestiprvostepenipost</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pak i donijetiodluku o prijavištoprije, a najka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ni</w:t>
            </w:r>
            <w:r w:rsidRPr="00EA4675">
              <w:rPr>
                <w:rFonts w:ascii="Arial" w:eastAsia="Times New Roman" w:hAnsi="Arial" w:cs="Arial"/>
                <w:sz w:val="20"/>
                <w:szCs w:val="20"/>
                <w:lang w:val="en-GB"/>
              </w:rPr>
              <w:t>je u roku od 120 dana računajućiodzaprima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japrijaveodstraneDirektoraudruženja. AkoEtič</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ovijeće ne doneseodluku i dostavigastranci u navedenomroku, Direktorudruženja mora u roku od 8 dana od proteka 120. dana, pisani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putemobavijestitipredsjednikaEtičkogvijeća, da vraticjelokupnispispredmetaDirekt</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ruUdruženja.</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conduct the first instance procedure and render a decision co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cerning the report as soon as possible, and not later than within 120 days of the date of receipt of the report by the Director of the Association. If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fails to render a dec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 xml:space="preserve">sion and deliver it to the party within the given deadline, the Director of the Association shall send a written notice to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within 8 days following the expir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of 120 days, asking them to return the 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tire case file to the Association Director.</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Direktorudruženja se obavezuje o navednomi</w:t>
            </w:r>
            <w:r w:rsidRPr="002D1DDB">
              <w:rPr>
                <w:rFonts w:ascii="Arial" w:eastAsia="Times New Roman" w:hAnsi="Arial" w:cs="Arial"/>
                <w:sz w:val="20"/>
                <w:szCs w:val="20"/>
                <w:lang w:val="en-GB"/>
              </w:rPr>
              <w:t>z</w:t>
            </w:r>
            <w:r w:rsidRPr="002D1DDB">
              <w:rPr>
                <w:rFonts w:ascii="Arial" w:eastAsia="Times New Roman" w:hAnsi="Arial" w:cs="Arial"/>
                <w:sz w:val="20"/>
                <w:szCs w:val="20"/>
                <w:lang w:val="en-GB"/>
              </w:rPr>
              <w:t>vijestitiKompaniječlanice ,kako bi se 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lastRenderedPageBreak/>
              <w:t>lučivanje o predmetustavilonadnevni red prve</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lijedećesjedniceSkupštineUdruženja, kojaćeo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lučiti o odgovornostiprijavljeneKom</w:t>
            </w:r>
            <w:r w:rsidRPr="00EA4675">
              <w:rPr>
                <w:rFonts w:ascii="Arial" w:eastAsia="Times New Roman" w:hAnsi="Arial" w:cs="Arial"/>
                <w:sz w:val="20"/>
                <w:szCs w:val="20"/>
                <w:lang w:val="en-GB"/>
              </w:rPr>
              <w:t>panij</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članice (prijavljenaKompanijačlanica i Kompanijačlanicapodnositeljicasuisključeniodglasanjanatojsjednici po tojtačkidnevnogreda).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The Director of the Association undertakes to inform the Member Companies accordingly, in </w:t>
            </w:r>
            <w:r w:rsidRPr="00EA4675">
              <w:rPr>
                <w:rFonts w:ascii="Arial" w:eastAsia="Times New Roman" w:hAnsi="Arial" w:cs="Arial"/>
                <w:sz w:val="20"/>
                <w:szCs w:val="20"/>
                <w:lang w:val="en-GB"/>
              </w:rPr>
              <w:lastRenderedPageBreak/>
              <w:t>order to have the decision making on the case included on the agenda of the following se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sion of the Association, which shall decide on accountability of the reported Member Co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pany (the reported Member Company and r</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 xml:space="preserve">porting Member Company shall be excluded from voting on that item of the agenda). </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ODLUKE ETIČKOG VIJEĆA</w:t>
            </w:r>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DECISIONS OF THE </w:t>
            </w:r>
            <w:r w:rsidR="009B6792" w:rsidRPr="00EA4675">
              <w:rPr>
                <w:rFonts w:ascii="Arial" w:eastAsia="Times New Roman" w:hAnsi="Arial" w:cs="Arial"/>
                <w:b/>
                <w:bCs/>
                <w:sz w:val="20"/>
                <w:szCs w:val="20"/>
                <w:lang w:val="en-GB"/>
              </w:rPr>
              <w:t>ETHICS COMMITTEE</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Etičkovijećemožedonijetisljedećeodluke:</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may take the following decisions:</w:t>
            </w:r>
          </w:p>
        </w:tc>
      </w:tr>
      <w:tr w:rsidR="0021705E" w:rsidRPr="00EA4675" w:rsidTr="00933F5C">
        <w:tc>
          <w:tcPr>
            <w:tcW w:w="4891" w:type="dxa"/>
          </w:tcPr>
          <w:p w:rsidR="0021705E" w:rsidRPr="00EA4675" w:rsidRDefault="0021705E" w:rsidP="001D20D0">
            <w:pPr>
              <w:pStyle w:val="ListParagraph"/>
              <w:numPr>
                <w:ilvl w:val="0"/>
                <w:numId w:val="2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odlukukojom se prijavaodbijakao</w:t>
            </w:r>
            <w:r w:rsidRPr="00EA4675">
              <w:rPr>
                <w:rFonts w:ascii="Arial" w:eastAsia="Times New Roman" w:hAnsi="Arial" w:cs="Arial"/>
                <w:sz w:val="20"/>
                <w:szCs w:val="20"/>
                <w:lang w:val="en-GB"/>
              </w:rPr>
              <w:t>neosn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vana, akoradnjakoja je predmetprijavenijepovredaKodeksailipostojeokolnostikojeisključujuodgovornostprijavljeneKompaniječlaniceiliakonemadokaza da je prijavljenipovreduizvršioili se utvrdi da povredunijeučinio,</w:t>
            </w:r>
          </w:p>
        </w:tc>
        <w:tc>
          <w:tcPr>
            <w:tcW w:w="4891" w:type="dxa"/>
          </w:tcPr>
          <w:p w:rsidR="0021705E" w:rsidRPr="00EA4675" w:rsidRDefault="0021705E" w:rsidP="001D20D0">
            <w:pPr>
              <w:pStyle w:val="ListParagraph"/>
              <w:numPr>
                <w:ilvl w:val="0"/>
                <w:numId w:val="63"/>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decision to dismiss the report as u</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grounded, if the reported action does not constitute a Code violation, or if there are circumstances which exclude the respo</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sibility of the reported Member Company, or if there is no evidence that the reported party committed the violation, or if it is 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tablished that the reported party did not commit the violation,</w:t>
            </w:r>
          </w:p>
        </w:tc>
      </w:tr>
      <w:tr w:rsidR="0021705E" w:rsidRPr="00EA4675" w:rsidTr="00933F5C">
        <w:tc>
          <w:tcPr>
            <w:tcW w:w="4891" w:type="dxa"/>
          </w:tcPr>
          <w:p w:rsidR="0021705E" w:rsidRPr="00EA4675" w:rsidRDefault="0021705E" w:rsidP="001D20D0">
            <w:pPr>
              <w:pStyle w:val="ListParagraph"/>
              <w:numPr>
                <w:ilvl w:val="0"/>
                <w:numId w:val="2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odlukukojom se prijavljenaKompanij</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članicaproglašavakrivim za povreduK</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deksa,</w:t>
            </w:r>
          </w:p>
        </w:tc>
        <w:tc>
          <w:tcPr>
            <w:tcW w:w="4891" w:type="dxa"/>
          </w:tcPr>
          <w:p w:rsidR="0021705E" w:rsidRPr="00EA4675" w:rsidRDefault="0021705E" w:rsidP="001D20D0">
            <w:pPr>
              <w:pStyle w:val="ListParagraph"/>
              <w:numPr>
                <w:ilvl w:val="0"/>
                <w:numId w:val="63"/>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 decision finding the reported Member Company guilty of the violation of the Code,</w:t>
            </w:r>
          </w:p>
        </w:tc>
      </w:tr>
      <w:tr w:rsidR="0021705E" w:rsidRPr="00EA4675" w:rsidTr="00933F5C">
        <w:tc>
          <w:tcPr>
            <w:tcW w:w="4891" w:type="dxa"/>
          </w:tcPr>
          <w:p w:rsidR="0021705E" w:rsidRPr="00EA4675" w:rsidRDefault="0021705E" w:rsidP="001D20D0">
            <w:pPr>
              <w:pStyle w:val="ListParagraph"/>
              <w:numPr>
                <w:ilvl w:val="0"/>
                <w:numId w:val="28"/>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odluku o obustavipostupkaakoutvrdi da nemadovoljnodokaza da je prijavljen</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Kompanijačlanicaosnovanosumnjiv da je počiniopovreduKodeksakoja je predme</w:t>
            </w:r>
            <w:r w:rsidRPr="002D1DDB">
              <w:rPr>
                <w:rFonts w:ascii="Arial" w:eastAsia="Times New Roman" w:hAnsi="Arial" w:cs="Arial"/>
                <w:sz w:val="20"/>
                <w:szCs w:val="20"/>
                <w:lang w:val="en-GB"/>
              </w:rPr>
              <w:t>t</w:t>
            </w:r>
            <w:r w:rsidRPr="002D1DDB">
              <w:rPr>
                <w:rFonts w:ascii="Arial" w:eastAsia="Times New Roman" w:hAnsi="Arial" w:cs="Arial"/>
                <w:sz w:val="20"/>
                <w:szCs w:val="20"/>
                <w:lang w:val="en-GB"/>
              </w:rPr>
              <w:t>prijave.</w:t>
            </w:r>
          </w:p>
        </w:tc>
        <w:tc>
          <w:tcPr>
            <w:tcW w:w="4891" w:type="dxa"/>
          </w:tcPr>
          <w:p w:rsidR="0021705E" w:rsidRPr="00EA4675" w:rsidRDefault="0021705E" w:rsidP="001D20D0">
            <w:pPr>
              <w:pStyle w:val="ListParagraph"/>
              <w:numPr>
                <w:ilvl w:val="0"/>
                <w:numId w:val="63"/>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 decision on suspension of the proc</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dure, if it is established that there is no sufficient evidence to prove that there are grounds for suspicion that the reported Member Company committed the Code violation at issue.</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OdlukaEtičkogvijećadonosi se većinomgla</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ovasvihčlanova.</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 decision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be rendered by majority vote of all members.</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ObrazloženapisanaodlukaEtičkogvijećadosta</w:t>
            </w:r>
            <w:r w:rsidRPr="002D1DDB">
              <w:rPr>
                <w:rFonts w:ascii="Arial" w:eastAsia="Times New Roman" w:hAnsi="Arial" w:cs="Arial"/>
                <w:sz w:val="20"/>
                <w:szCs w:val="20"/>
                <w:lang w:val="en-GB"/>
              </w:rPr>
              <w:t>v</w:t>
            </w:r>
            <w:r w:rsidRPr="002D1DDB">
              <w:rPr>
                <w:rFonts w:ascii="Arial" w:eastAsia="Times New Roman" w:hAnsi="Arial" w:cs="Arial"/>
                <w:sz w:val="20"/>
                <w:szCs w:val="20"/>
                <w:lang w:val="en-GB"/>
              </w:rPr>
              <w:t>lja se podnosiocuprijave i prijavljenojKompanij</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članicii obaveznosadržipouku o pravnomlijeku – pravunapodnošenježalbe.</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 reasoned written decision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be delivered to the reporting party and the reported Member Company, and shall include information on the legal remedy – the right to appeal.</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PRAVO ŽALBE</w:t>
            </w:r>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RIGHT TO APPEAL</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ProtivodlukeEtičkogvijeća</w:t>
            </w:r>
            <w:r w:rsidRPr="00EA4675">
              <w:rPr>
                <w:rFonts w:ascii="Arial" w:eastAsia="Times New Roman" w:hAnsi="Arial" w:cs="Arial"/>
                <w:sz w:val="20"/>
                <w:szCs w:val="20"/>
                <w:lang w:val="en-GB"/>
              </w:rPr>
              <w:t>donesenog u prvostepenompostupkupravožalbeimaju:</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An appeal may be filed against a decision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rendered in the first 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stance procedure by:</w:t>
            </w:r>
          </w:p>
        </w:tc>
      </w:tr>
      <w:tr w:rsidR="0021705E" w:rsidRPr="00EA4675" w:rsidTr="00933F5C">
        <w:tc>
          <w:tcPr>
            <w:tcW w:w="4891" w:type="dxa"/>
          </w:tcPr>
          <w:p w:rsidR="0021705E" w:rsidRPr="00EA4675" w:rsidRDefault="0021705E" w:rsidP="001D20D0">
            <w:pPr>
              <w:pStyle w:val="ListParagraph"/>
              <w:numPr>
                <w:ilvl w:val="0"/>
                <w:numId w:val="29"/>
              </w:numPr>
              <w:spacing w:before="120" w:line="240" w:lineRule="exact"/>
              <w:ind w:left="743"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podnositeljprijavesamo u slučajuodluke o odbijanjuprijavekaoneosnovane, s time da žalbapodnositeljaprijaveprotivizrečeni</w:t>
            </w:r>
            <w:r w:rsidRPr="002D1DDB">
              <w:rPr>
                <w:rFonts w:ascii="Arial" w:eastAsia="Times New Roman" w:hAnsi="Arial" w:cs="Arial"/>
                <w:sz w:val="20"/>
                <w:szCs w:val="20"/>
                <w:lang w:val="en-GB"/>
              </w:rPr>
              <w:t>h</w:t>
            </w:r>
            <w:r w:rsidRPr="002D1DDB">
              <w:rPr>
                <w:rFonts w:ascii="Arial" w:eastAsia="Times New Roman" w:hAnsi="Arial" w:cs="Arial"/>
                <w:sz w:val="20"/>
                <w:szCs w:val="20"/>
                <w:lang w:val="en-GB"/>
              </w:rPr>
              <w:t xml:space="preserve">sankcija (vrste i opsega) nijedopuštena i </w:t>
            </w:r>
          </w:p>
        </w:tc>
        <w:tc>
          <w:tcPr>
            <w:tcW w:w="4891" w:type="dxa"/>
          </w:tcPr>
          <w:p w:rsidR="0021705E" w:rsidRPr="00EA4675" w:rsidRDefault="0021705E" w:rsidP="001D20D0">
            <w:pPr>
              <w:pStyle w:val="ListParagraph"/>
              <w:numPr>
                <w:ilvl w:val="0"/>
                <w:numId w:val="64"/>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the reporting party only if the report is dismissed as ungrounded, but the repor</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 xml:space="preserve">ing party may not appeal against imposed sanctions (type and scope), and </w:t>
            </w:r>
          </w:p>
        </w:tc>
      </w:tr>
      <w:tr w:rsidR="0021705E" w:rsidRPr="00EA4675" w:rsidTr="00933F5C">
        <w:tc>
          <w:tcPr>
            <w:tcW w:w="4891" w:type="dxa"/>
          </w:tcPr>
          <w:p w:rsidR="0021705E" w:rsidRPr="00EA4675" w:rsidRDefault="0021705E" w:rsidP="001D20D0">
            <w:pPr>
              <w:pStyle w:val="ListParagraph"/>
              <w:numPr>
                <w:ilvl w:val="0"/>
                <w:numId w:val="29"/>
              </w:numPr>
              <w:spacing w:before="120" w:line="240" w:lineRule="exact"/>
              <w:ind w:left="743" w:hanging="284"/>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okrivljenaKompanijačlanica. </w:t>
            </w:r>
          </w:p>
        </w:tc>
        <w:tc>
          <w:tcPr>
            <w:tcW w:w="4891" w:type="dxa"/>
          </w:tcPr>
          <w:p w:rsidR="0021705E" w:rsidRPr="00EA4675" w:rsidRDefault="0021705E" w:rsidP="001D20D0">
            <w:pPr>
              <w:pStyle w:val="ListParagraph"/>
              <w:numPr>
                <w:ilvl w:val="0"/>
                <w:numId w:val="64"/>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the accused Member Company.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Žalba se podnosi u roku od 15 dana računajući od dana primitkapisanogotpravkao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 xml:space="preserve">lukeEtičkogvijeća.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An appeal shall be filed within 15 days of the date of receipt of a written copy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’s decision.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Žalba se dostavljaDirektoruUdruženja, koji će, nakonštoutvrdi je li žalbapodnesena u roku od stranežalitelja, pripremitispise</w:t>
            </w:r>
            <w:r w:rsidRPr="00EA4675">
              <w:rPr>
                <w:rFonts w:ascii="Arial" w:eastAsia="Times New Roman" w:hAnsi="Arial" w:cs="Arial"/>
                <w:sz w:val="20"/>
                <w:szCs w:val="20"/>
                <w:lang w:val="en-GB"/>
              </w:rPr>
              <w:t>predmeta za sjednicuSkupštineUdruženja i o tome obavije</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titiKompaniječlanice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An appeal shall be submitted to the Director of the Association who, having verified if the a</w:t>
            </w:r>
            <w:r w:rsidRPr="00EA4675">
              <w:rPr>
                <w:rFonts w:ascii="Arial" w:eastAsia="Times New Roman" w:hAnsi="Arial" w:cs="Arial"/>
                <w:sz w:val="20"/>
                <w:szCs w:val="20"/>
                <w:lang w:val="en-GB"/>
              </w:rPr>
              <w:t>p</w:t>
            </w:r>
            <w:r w:rsidRPr="00EA4675">
              <w:rPr>
                <w:rFonts w:ascii="Arial" w:eastAsia="Times New Roman" w:hAnsi="Arial" w:cs="Arial"/>
                <w:sz w:val="20"/>
                <w:szCs w:val="20"/>
                <w:lang w:val="en-GB"/>
              </w:rPr>
              <w:t>peal was filed by the appellant in a timely ma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ner, shall prepare the case file for the session of the Association Assembly and notify Me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ber Companies thereof.</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Ukolikožalbanijedostavljena u roku, Direkt</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lastRenderedPageBreak/>
              <w:t>rUdruženjaćedostavitižalbupredsjednik</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Etičkogvijećakako bi donioodluku o odbaciva</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južalbe.</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If the appeal has not been filed in a timely </w:t>
            </w:r>
            <w:r w:rsidRPr="00EA4675">
              <w:rPr>
                <w:rFonts w:ascii="Arial" w:eastAsia="Times New Roman" w:hAnsi="Arial" w:cs="Arial"/>
                <w:sz w:val="20"/>
                <w:szCs w:val="20"/>
                <w:lang w:val="en-GB"/>
              </w:rPr>
              <w:lastRenderedPageBreak/>
              <w:t xml:space="preserve">manner, the Director of the Association shall forward the appeal to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to render a decision on dismissal of the appeal.</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DRUGOSTEPENI POSTUPAK – O</w:t>
            </w:r>
            <w:r w:rsidRPr="002D1DDB">
              <w:rPr>
                <w:rFonts w:ascii="Arial" w:eastAsia="Times New Roman" w:hAnsi="Arial" w:cs="Arial"/>
                <w:b/>
                <w:bCs/>
                <w:sz w:val="20"/>
                <w:szCs w:val="20"/>
                <w:lang w:val="en-GB"/>
              </w:rPr>
              <w:t>D</w:t>
            </w:r>
            <w:r w:rsidRPr="002D1DDB">
              <w:rPr>
                <w:rFonts w:ascii="Arial" w:eastAsia="Times New Roman" w:hAnsi="Arial" w:cs="Arial"/>
                <w:b/>
                <w:bCs/>
                <w:sz w:val="20"/>
                <w:szCs w:val="20"/>
                <w:lang w:val="en-GB"/>
              </w:rPr>
              <w:t>LUČIVANJE O ŽALBI</w:t>
            </w:r>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SECOND INSTANCE PROCEDURE – DECI</w:t>
            </w:r>
            <w:r w:rsidRPr="00EA4675">
              <w:rPr>
                <w:rFonts w:ascii="Arial" w:eastAsia="Times New Roman" w:hAnsi="Arial" w:cs="Arial"/>
                <w:b/>
                <w:bCs/>
                <w:sz w:val="20"/>
                <w:szCs w:val="20"/>
                <w:lang w:val="en-GB"/>
              </w:rPr>
              <w:t>D</w:t>
            </w:r>
            <w:r w:rsidRPr="00EA4675">
              <w:rPr>
                <w:rFonts w:ascii="Arial" w:eastAsia="Times New Roman" w:hAnsi="Arial" w:cs="Arial"/>
                <w:b/>
                <w:bCs/>
                <w:sz w:val="20"/>
                <w:szCs w:val="20"/>
                <w:lang w:val="en-GB"/>
              </w:rPr>
              <w:t>ING ON THE APPEAL</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Ukoliko je žalbapodnesena u roku, DirektorUdruženjaćecjelokupnispispredmetadostavitiPredsjednikuSkupštineUdruženja, kako bi se predmetstavionadnevni red prvesljedeće</w:t>
            </w:r>
            <w:r w:rsidRPr="002D1DDB">
              <w:rPr>
                <w:rFonts w:ascii="Arial" w:eastAsia="Times New Roman" w:hAnsi="Arial" w:cs="Arial"/>
                <w:sz w:val="20"/>
                <w:szCs w:val="20"/>
                <w:lang w:val="en-GB"/>
              </w:rPr>
              <w:t>s</w:t>
            </w:r>
            <w:r w:rsidRPr="002D1DDB">
              <w:rPr>
                <w:rFonts w:ascii="Arial" w:eastAsia="Times New Roman" w:hAnsi="Arial" w:cs="Arial"/>
                <w:sz w:val="20"/>
                <w:szCs w:val="20"/>
                <w:lang w:val="en-GB"/>
              </w:rPr>
              <w:t>jedniceSkupštineUdruženja. N</w:t>
            </w:r>
            <w:r w:rsidRPr="00EA4675">
              <w:rPr>
                <w:rFonts w:ascii="Arial" w:eastAsia="Times New Roman" w:hAnsi="Arial" w:cs="Arial"/>
                <w:sz w:val="20"/>
                <w:szCs w:val="20"/>
                <w:lang w:val="en-GB"/>
              </w:rPr>
              <w:t>a tojsjedniciS</w:t>
            </w:r>
            <w:r w:rsidRPr="00EA4675">
              <w:rPr>
                <w:rFonts w:ascii="Arial" w:eastAsia="Times New Roman" w:hAnsi="Arial" w:cs="Arial"/>
                <w:sz w:val="20"/>
                <w:szCs w:val="20"/>
                <w:lang w:val="en-GB"/>
              </w:rPr>
              <w:t>k</w:t>
            </w:r>
            <w:r w:rsidRPr="00EA4675">
              <w:rPr>
                <w:rFonts w:ascii="Arial" w:eastAsia="Times New Roman" w:hAnsi="Arial" w:cs="Arial"/>
                <w:sz w:val="20"/>
                <w:szCs w:val="20"/>
                <w:lang w:val="en-GB"/>
              </w:rPr>
              <w:t>upštineUdruženja, PredsjednikEtičkogvijećail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jedanodčlanovabitićeizvjestilac o predmetu, nakončegaće se pristupitiraspravi i glasanju o žalbi.</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If the appeal is filed within the set deadline, the Director of the Association shall forward the entire case file to the Chair of the Association Assembly, in order to put the case on the agenda of the following session of the Asse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bly. At this session of the Association Asse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bly, the Chair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or one of the members shall be the case rapporteur, which shall be followed by a discussion and voting on the appeal.</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SkupštinaUdruženjamožedonijetisljedećeo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luke:</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The Assembly of the Association may decide as follows:</w:t>
            </w:r>
          </w:p>
        </w:tc>
      </w:tr>
      <w:tr w:rsidR="0021705E" w:rsidRPr="00EA4675" w:rsidTr="00933F5C">
        <w:tc>
          <w:tcPr>
            <w:tcW w:w="4891" w:type="dxa"/>
          </w:tcPr>
          <w:p w:rsidR="0021705E" w:rsidRPr="00EA4675" w:rsidRDefault="0021705E" w:rsidP="001D20D0">
            <w:pPr>
              <w:pStyle w:val="ListParagraph"/>
              <w:numPr>
                <w:ilvl w:val="0"/>
                <w:numId w:val="30"/>
              </w:numPr>
              <w:spacing w:before="120" w:line="240" w:lineRule="exact"/>
              <w:ind w:left="88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odbitižalbukao</w:t>
            </w:r>
            <w:r w:rsidRPr="00EA4675">
              <w:rPr>
                <w:rFonts w:ascii="Arial" w:eastAsia="Times New Roman" w:hAnsi="Arial" w:cs="Arial"/>
                <w:sz w:val="20"/>
                <w:szCs w:val="20"/>
                <w:lang w:val="en-GB"/>
              </w:rPr>
              <w:t>neosnovanu i potvrditiodl</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kuEtičkogvijeća;</w:t>
            </w:r>
          </w:p>
        </w:tc>
        <w:tc>
          <w:tcPr>
            <w:tcW w:w="4891" w:type="dxa"/>
          </w:tcPr>
          <w:p w:rsidR="0021705E" w:rsidRPr="00EA4675" w:rsidRDefault="0021705E" w:rsidP="001D20D0">
            <w:pPr>
              <w:pStyle w:val="ListParagraph"/>
              <w:numPr>
                <w:ilvl w:val="0"/>
                <w:numId w:val="65"/>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dismiss the appeal as ungrounded and confirm the decision of the </w:t>
            </w:r>
            <w:r w:rsidR="009B6792" w:rsidRPr="00EA4675">
              <w:rPr>
                <w:rFonts w:ascii="Arial" w:eastAsia="Times New Roman" w:hAnsi="Arial" w:cs="Arial"/>
                <w:sz w:val="20"/>
                <w:szCs w:val="20"/>
                <w:lang w:val="en-GB"/>
              </w:rPr>
              <w:t>Ethics Co</w:t>
            </w:r>
            <w:r w:rsidR="009B6792" w:rsidRPr="00EA4675">
              <w:rPr>
                <w:rFonts w:ascii="Arial" w:eastAsia="Times New Roman" w:hAnsi="Arial" w:cs="Arial"/>
                <w:sz w:val="20"/>
                <w:szCs w:val="20"/>
                <w:lang w:val="en-GB"/>
              </w:rPr>
              <w:t>m</w:t>
            </w:r>
            <w:r w:rsidR="009B6792" w:rsidRPr="00EA4675">
              <w:rPr>
                <w:rFonts w:ascii="Arial" w:eastAsia="Times New Roman" w:hAnsi="Arial" w:cs="Arial"/>
                <w:sz w:val="20"/>
                <w:szCs w:val="20"/>
                <w:lang w:val="en-GB"/>
              </w:rPr>
              <w:t>mittee</w:t>
            </w:r>
            <w:r w:rsidRPr="00EA4675">
              <w:rPr>
                <w:rFonts w:ascii="Arial" w:eastAsia="Times New Roman" w:hAnsi="Arial" w:cs="Arial"/>
                <w:sz w:val="20"/>
                <w:szCs w:val="20"/>
                <w:lang w:val="en-GB"/>
              </w:rPr>
              <w:t>;</w:t>
            </w:r>
          </w:p>
        </w:tc>
      </w:tr>
      <w:tr w:rsidR="0021705E" w:rsidRPr="00EA4675" w:rsidTr="00933F5C">
        <w:tc>
          <w:tcPr>
            <w:tcW w:w="4891" w:type="dxa"/>
          </w:tcPr>
          <w:p w:rsidR="0021705E" w:rsidRPr="00EA4675" w:rsidRDefault="0021705E" w:rsidP="001D20D0">
            <w:pPr>
              <w:pStyle w:val="ListParagraph"/>
              <w:numPr>
                <w:ilvl w:val="0"/>
                <w:numId w:val="30"/>
              </w:numPr>
              <w:spacing w:before="120" w:line="240" w:lineRule="exact"/>
              <w:ind w:left="885"/>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ukinuti i izmijeniti, u cijelostiilidjelomično, odlukuEtičkogvijeća u odnosunasamuo</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lukuiliizrečenesankcije.</w:t>
            </w:r>
          </w:p>
        </w:tc>
        <w:tc>
          <w:tcPr>
            <w:tcW w:w="4891" w:type="dxa"/>
          </w:tcPr>
          <w:p w:rsidR="0021705E" w:rsidRPr="00EA4675" w:rsidRDefault="0021705E" w:rsidP="001D20D0">
            <w:pPr>
              <w:pStyle w:val="ListParagraph"/>
              <w:numPr>
                <w:ilvl w:val="0"/>
                <w:numId w:val="65"/>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abolish and modify the decision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in its entirety or in part, relative to the decision itself or the i</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posed sanctions.</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SkupštinadonosiodlukenatpolovičnomvećinomsvihprisutnihčlanovaSkupštine koji glasaju.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The Assembly shall render decisions with simple majority vote of all present voting me</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 xml:space="preserve">bers of the Assembly.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OdlukaSkupštine po žalbi je konačna i naistu se nijemogućežaliti.</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A decision of the Assembly upon appeal is final, and no further appeal is allowed.</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SANKCIJE</w:t>
            </w:r>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SANCTIONS</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Etičkovijeće i SkupštinaUdruženjaizričusljed</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ćesankcije u svojimodlukamakojimaproglašavajuprijavljenuKompanijučlanicukrivom:</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and the Association Assembly impose the following sanctions in their decisions finding the reported Member Company guilty:</w:t>
            </w:r>
          </w:p>
        </w:tc>
      </w:tr>
      <w:tr w:rsidR="0021705E" w:rsidRPr="00EA4675" w:rsidTr="00933F5C">
        <w:tc>
          <w:tcPr>
            <w:tcW w:w="4891" w:type="dxa"/>
          </w:tcPr>
          <w:p w:rsidR="0021705E" w:rsidRPr="00EA4675" w:rsidRDefault="0021705E" w:rsidP="001D20D0">
            <w:pPr>
              <w:pStyle w:val="ListParagraph"/>
              <w:numPr>
                <w:ilvl w:val="0"/>
                <w:numId w:val="31"/>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opomenu;</w:t>
            </w:r>
          </w:p>
        </w:tc>
        <w:tc>
          <w:tcPr>
            <w:tcW w:w="4891" w:type="dxa"/>
          </w:tcPr>
          <w:p w:rsidR="0021705E" w:rsidRPr="00EA4675" w:rsidRDefault="0021705E" w:rsidP="001D20D0">
            <w:pPr>
              <w:pStyle w:val="ListParagraph"/>
              <w:numPr>
                <w:ilvl w:val="0"/>
                <w:numId w:val="66"/>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admonition</w:t>
            </w:r>
            <w:r w:rsidR="002A3902">
              <w:rPr>
                <w:rFonts w:ascii="Arial" w:eastAsia="Times New Roman" w:hAnsi="Arial" w:cs="Arial"/>
                <w:sz w:val="20"/>
                <w:szCs w:val="20"/>
                <w:lang w:val="en-GB"/>
              </w:rPr>
              <w:t>;</w:t>
            </w:r>
          </w:p>
        </w:tc>
      </w:tr>
      <w:tr w:rsidR="0021705E" w:rsidRPr="00EA4675" w:rsidTr="00933F5C">
        <w:tc>
          <w:tcPr>
            <w:tcW w:w="4891" w:type="dxa"/>
          </w:tcPr>
          <w:p w:rsidR="0021705E" w:rsidRPr="00EA4675" w:rsidRDefault="0021705E" w:rsidP="001D20D0">
            <w:pPr>
              <w:pStyle w:val="ListParagraph"/>
              <w:numPr>
                <w:ilvl w:val="0"/>
                <w:numId w:val="31"/>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obavještavanjedruštvaosnivačaKompan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ječlaniceo pravosnažnojodluciUdruženj</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 xml:space="preserve">kojom se ta </w:t>
            </w:r>
            <w:r w:rsidRPr="00EA4675">
              <w:rPr>
                <w:rFonts w:ascii="Arial" w:eastAsia="Times New Roman" w:hAnsi="Arial" w:cs="Arial"/>
                <w:sz w:val="20"/>
                <w:szCs w:val="20"/>
                <w:lang w:val="en-GB"/>
              </w:rPr>
              <w:t>Kompanijačlanicapr</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glašavakrivom za povreduKodeksa;</w:t>
            </w:r>
          </w:p>
        </w:tc>
        <w:tc>
          <w:tcPr>
            <w:tcW w:w="4891" w:type="dxa"/>
          </w:tcPr>
          <w:p w:rsidR="0021705E" w:rsidRPr="00EA4675" w:rsidRDefault="0021705E" w:rsidP="001D20D0">
            <w:pPr>
              <w:pStyle w:val="ListParagraph"/>
              <w:numPr>
                <w:ilvl w:val="0"/>
                <w:numId w:val="66"/>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notification to the founder company of the Member Company about the Associ</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tion’s final decision finding the Member Company guilty of the Code violation;</w:t>
            </w:r>
          </w:p>
        </w:tc>
      </w:tr>
      <w:tr w:rsidR="0021705E" w:rsidRPr="00EA4675" w:rsidTr="00933F5C">
        <w:tc>
          <w:tcPr>
            <w:tcW w:w="4891" w:type="dxa"/>
          </w:tcPr>
          <w:p w:rsidR="0021705E" w:rsidRPr="00EA4675" w:rsidRDefault="0021705E" w:rsidP="001D20D0">
            <w:pPr>
              <w:pStyle w:val="ListParagraph"/>
              <w:numPr>
                <w:ilvl w:val="0"/>
                <w:numId w:val="31"/>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 xml:space="preserve">objavuodlukeEtičkogvijeća i </w:t>
            </w:r>
            <w:r w:rsidRPr="00EA4675">
              <w:rPr>
                <w:rFonts w:ascii="Arial" w:eastAsia="Times New Roman" w:hAnsi="Arial" w:cs="Arial"/>
                <w:sz w:val="20"/>
                <w:szCs w:val="20"/>
                <w:lang w:val="en-GB"/>
              </w:rPr>
              <w:t>Skupšt</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neUdruženjana internet straniciUdruženja i sažetkaodlukenaengleskomjeziku;</w:t>
            </w:r>
          </w:p>
        </w:tc>
        <w:tc>
          <w:tcPr>
            <w:tcW w:w="4891" w:type="dxa"/>
          </w:tcPr>
          <w:p w:rsidR="0021705E" w:rsidRPr="00EA4675" w:rsidRDefault="0021705E" w:rsidP="001D20D0">
            <w:pPr>
              <w:pStyle w:val="ListParagraph"/>
              <w:numPr>
                <w:ilvl w:val="0"/>
                <w:numId w:val="66"/>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publication of the decision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and the Association Assembly on the Association’s website, and the d</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cision summary in English language;</w:t>
            </w:r>
          </w:p>
        </w:tc>
      </w:tr>
      <w:tr w:rsidR="0021705E" w:rsidRPr="00EA4675" w:rsidTr="00933F5C">
        <w:tc>
          <w:tcPr>
            <w:tcW w:w="4891" w:type="dxa"/>
          </w:tcPr>
          <w:p w:rsidR="0021705E" w:rsidRPr="00EA4675" w:rsidRDefault="0021705E" w:rsidP="001D20D0">
            <w:pPr>
              <w:pStyle w:val="ListParagraph"/>
              <w:numPr>
                <w:ilvl w:val="0"/>
                <w:numId w:val="31"/>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isklj</w:t>
            </w:r>
            <w:r w:rsidRPr="00EA4675">
              <w:rPr>
                <w:rFonts w:ascii="Arial" w:eastAsia="Times New Roman" w:hAnsi="Arial" w:cs="Arial"/>
                <w:sz w:val="20"/>
                <w:szCs w:val="20"/>
                <w:lang w:val="en-GB"/>
              </w:rPr>
              <w:t>učenjeKompaniječlaniceizUdruženja.</w:t>
            </w:r>
          </w:p>
        </w:tc>
        <w:tc>
          <w:tcPr>
            <w:tcW w:w="4891" w:type="dxa"/>
          </w:tcPr>
          <w:p w:rsidR="0021705E" w:rsidRPr="00EA4675" w:rsidRDefault="0021705E" w:rsidP="001D20D0">
            <w:pPr>
              <w:pStyle w:val="ListParagraph"/>
              <w:numPr>
                <w:ilvl w:val="0"/>
                <w:numId w:val="66"/>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exclusion of the Member Company from the Association.</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SankcijepredviđeneovimKodeksommogu se i kumulirati.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Sanctions foreseen by the Code may also be combined.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Priutvrđivanju i odmjeravanjukaznipotrebno je uzeti u obzirsljedećeaspekte:</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When establishing and weighing sanctions, the following aspects should be taken into account:</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ozbiljnostpovrede,</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severity of the violation,</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potencijalniučinakpovredenapercepcij</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javnosti o integritetuKompanijačlanica ,</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potential effect of the violation on the pu</w:t>
            </w:r>
            <w:r w:rsidRPr="00EA4675">
              <w:rPr>
                <w:rFonts w:ascii="Arial" w:eastAsia="Times New Roman" w:hAnsi="Arial" w:cs="Arial"/>
                <w:sz w:val="20"/>
                <w:szCs w:val="20"/>
                <w:lang w:val="en-GB"/>
              </w:rPr>
              <w:t>b</w:t>
            </w:r>
            <w:r w:rsidRPr="00EA4675">
              <w:rPr>
                <w:rFonts w:ascii="Arial" w:eastAsia="Times New Roman" w:hAnsi="Arial" w:cs="Arial"/>
                <w:sz w:val="20"/>
                <w:szCs w:val="20"/>
                <w:lang w:val="en-GB"/>
              </w:rPr>
              <w:t xml:space="preserve">lic perception of integrity of Member </w:t>
            </w:r>
            <w:r w:rsidRPr="00EA4675">
              <w:rPr>
                <w:rFonts w:ascii="Arial" w:eastAsia="Times New Roman" w:hAnsi="Arial" w:cs="Arial"/>
                <w:sz w:val="20"/>
                <w:szCs w:val="20"/>
                <w:lang w:val="en-GB"/>
              </w:rPr>
              <w:lastRenderedPageBreak/>
              <w:t>Companies,</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lastRenderedPageBreak/>
              <w:t xml:space="preserve">radi li se o </w:t>
            </w:r>
            <w:r w:rsidRPr="00EA4675">
              <w:rPr>
                <w:rFonts w:ascii="Arial" w:eastAsia="Times New Roman" w:hAnsi="Arial" w:cs="Arial"/>
                <w:sz w:val="20"/>
                <w:szCs w:val="20"/>
                <w:lang w:val="en-GB"/>
              </w:rPr>
              <w:t>jednokratnomiliponovljenomkršenjuKodeksaodstraneKompaniječlanice ,</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is it isolated violation incident, or repeated violations of the Code by the Member Company,</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posljedicama za Kompanijučlanicuizr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čenomkaznom,</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consequences of the imposed sanction for the Member Company,</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u kojoj se mjeriokrivljenaKompanijačlan</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capokušala u svojojorganizacijisuprotst</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vitipovredamaKodeksa;</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to which extent the accused Member Company endeavoured to fight against the Code violations within its organis</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interne kazne i organizacijskemjerekoje je poduzela i provelaokrivljenaKompanij</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članica ,iliih je imaonaumukaoreakciju</w:t>
            </w:r>
            <w:r w:rsidRPr="002D1DDB">
              <w:rPr>
                <w:rFonts w:ascii="Arial" w:eastAsia="Times New Roman" w:hAnsi="Arial" w:cs="Arial"/>
                <w:sz w:val="20"/>
                <w:szCs w:val="20"/>
                <w:lang w:val="en-GB"/>
              </w:rPr>
              <w:t>n</w:t>
            </w:r>
            <w:r w:rsidRPr="002D1DDB">
              <w:rPr>
                <w:rFonts w:ascii="Arial" w:eastAsia="Times New Roman" w:hAnsi="Arial" w:cs="Arial"/>
                <w:sz w:val="20"/>
                <w:szCs w:val="20"/>
                <w:lang w:val="en-GB"/>
              </w:rPr>
              <w:t>apovredunakoju se prijavaodnosi, o</w:t>
            </w:r>
            <w:r w:rsidRPr="002D1DDB">
              <w:rPr>
                <w:rFonts w:ascii="Arial" w:eastAsia="Times New Roman" w:hAnsi="Arial" w:cs="Arial"/>
                <w:sz w:val="20"/>
                <w:szCs w:val="20"/>
                <w:lang w:val="en-GB"/>
              </w:rPr>
              <w:t>p</w:t>
            </w:r>
            <w:r w:rsidRPr="002D1DDB">
              <w:rPr>
                <w:rFonts w:ascii="Arial" w:eastAsia="Times New Roman" w:hAnsi="Arial" w:cs="Arial"/>
                <w:sz w:val="20"/>
                <w:szCs w:val="20"/>
                <w:lang w:val="en-GB"/>
              </w:rPr>
              <w:t>ćenito i u ovompojedinačnomslučaju;</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internal sanctions and organisational measures taken and implemented, or conceived by the accused Member Co</w:t>
            </w:r>
            <w:r w:rsidRPr="00EA4675">
              <w:rPr>
                <w:rFonts w:ascii="Arial" w:eastAsia="Times New Roman" w:hAnsi="Arial" w:cs="Arial"/>
                <w:sz w:val="20"/>
                <w:szCs w:val="20"/>
                <w:lang w:val="en-GB"/>
              </w:rPr>
              <w:t>m</w:t>
            </w:r>
            <w:r w:rsidRPr="00EA4675">
              <w:rPr>
                <w:rFonts w:ascii="Arial" w:eastAsia="Times New Roman" w:hAnsi="Arial" w:cs="Arial"/>
                <w:sz w:val="20"/>
                <w:szCs w:val="20"/>
                <w:lang w:val="en-GB"/>
              </w:rPr>
              <w:t>pany as a reaction to the reported viol</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tion, in general and in the specific case.</w:t>
            </w:r>
          </w:p>
        </w:tc>
      </w:tr>
      <w:tr w:rsidR="0021705E" w:rsidRPr="00EA4675" w:rsidTr="00933F5C">
        <w:tc>
          <w:tcPr>
            <w:tcW w:w="4891" w:type="dxa"/>
          </w:tcPr>
          <w:p w:rsidR="0021705E" w:rsidRPr="00EA4675" w:rsidRDefault="0021705E" w:rsidP="001D20D0">
            <w:pPr>
              <w:pStyle w:val="ListParagraph"/>
              <w:numPr>
                <w:ilvl w:val="0"/>
                <w:numId w:val="32"/>
              </w:numPr>
              <w:spacing w:before="120" w:line="240" w:lineRule="exact"/>
              <w:ind w:left="885" w:hanging="426"/>
              <w:contextualSpacing w:val="0"/>
              <w:jc w:val="both"/>
              <w:textAlignment w:val="baseline"/>
              <w:rPr>
                <w:rFonts w:ascii="Arial" w:eastAsia="Times New Roman" w:hAnsi="Arial" w:cs="Arial"/>
                <w:sz w:val="20"/>
                <w:szCs w:val="20"/>
                <w:lang w:val="en-GB"/>
              </w:rPr>
            </w:pPr>
            <w:r w:rsidRPr="002D1DDB">
              <w:rPr>
                <w:rFonts w:ascii="Arial" w:eastAsia="Times New Roman" w:hAnsi="Arial" w:cs="Arial"/>
                <w:sz w:val="20"/>
                <w:szCs w:val="20"/>
                <w:lang w:val="en-GB"/>
              </w:rPr>
              <w:t>cjelokupnodržanje i saradnjuokrivljen</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Kompaniječlanicetokompostupkapr</w:t>
            </w:r>
            <w:r w:rsidRPr="002D1DDB">
              <w:rPr>
                <w:rFonts w:ascii="Arial" w:eastAsia="Times New Roman" w:hAnsi="Arial" w:cs="Arial"/>
                <w:sz w:val="20"/>
                <w:szCs w:val="20"/>
                <w:lang w:val="en-GB"/>
              </w:rPr>
              <w:t>e</w:t>
            </w:r>
            <w:r w:rsidRPr="002D1DDB">
              <w:rPr>
                <w:rFonts w:ascii="Arial" w:eastAsia="Times New Roman" w:hAnsi="Arial" w:cs="Arial"/>
                <w:sz w:val="20"/>
                <w:szCs w:val="20"/>
                <w:lang w:val="en-GB"/>
              </w:rPr>
              <w:t>dUdružen</w:t>
            </w:r>
            <w:r w:rsidRPr="00EA4675">
              <w:rPr>
                <w:rFonts w:ascii="Arial" w:eastAsia="Times New Roman" w:hAnsi="Arial" w:cs="Arial"/>
                <w:sz w:val="20"/>
                <w:szCs w:val="20"/>
                <w:lang w:val="en-GB"/>
              </w:rPr>
              <w:t xml:space="preserve">jem. </w:t>
            </w:r>
          </w:p>
        </w:tc>
        <w:tc>
          <w:tcPr>
            <w:tcW w:w="4891" w:type="dxa"/>
          </w:tcPr>
          <w:p w:rsidR="0021705E" w:rsidRPr="00EA4675" w:rsidRDefault="0021705E" w:rsidP="001D20D0">
            <w:pPr>
              <w:pStyle w:val="ListParagraph"/>
              <w:numPr>
                <w:ilvl w:val="0"/>
                <w:numId w:val="67"/>
              </w:numPr>
              <w:spacing w:before="120" w:line="240" w:lineRule="exact"/>
              <w:ind w:left="952"/>
              <w:contextualSpacing w:val="0"/>
              <w:jc w:val="both"/>
              <w:textAlignment w:val="baseline"/>
              <w:rPr>
                <w:rFonts w:ascii="Arial" w:eastAsia="Times New Roman" w:hAnsi="Arial" w:cs="Arial"/>
                <w:sz w:val="20"/>
                <w:szCs w:val="20"/>
                <w:lang w:val="en-GB"/>
              </w:rPr>
            </w:pPr>
            <w:r w:rsidRPr="00EA4675">
              <w:rPr>
                <w:rFonts w:ascii="Arial" w:eastAsia="Times New Roman" w:hAnsi="Arial" w:cs="Arial"/>
                <w:sz w:val="20"/>
                <w:szCs w:val="20"/>
                <w:lang w:val="en-GB"/>
              </w:rPr>
              <w:t xml:space="preserve">overall behaviour and cooperation of the accused Member Company during the procedure before the Association. </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b/>
                <w:bCs/>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b/>
                <w:bCs/>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b/>
                <w:bCs/>
                <w:sz w:val="20"/>
                <w:szCs w:val="20"/>
                <w:lang w:val="en-GB"/>
              </w:rPr>
            </w:pPr>
            <w:r w:rsidRPr="002D1DDB">
              <w:rPr>
                <w:rFonts w:ascii="Arial" w:eastAsia="Times New Roman" w:hAnsi="Arial" w:cs="Arial"/>
                <w:b/>
                <w:bCs/>
                <w:sz w:val="20"/>
                <w:szCs w:val="20"/>
                <w:lang w:val="en-GB"/>
              </w:rPr>
              <w:t>OBAVEZA ČUVANJA TAJNOSTI O TEKUĆIM POSTUPCIMA</w:t>
            </w:r>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OBLIGATION TO KEEP ONGOING PROC</w:t>
            </w:r>
            <w:r w:rsidRPr="00EA4675">
              <w:rPr>
                <w:rFonts w:ascii="Arial" w:eastAsia="Times New Roman" w:hAnsi="Arial" w:cs="Arial"/>
                <w:b/>
                <w:bCs/>
                <w:sz w:val="20"/>
                <w:szCs w:val="20"/>
                <w:lang w:val="en-GB"/>
              </w:rPr>
              <w:t>E</w:t>
            </w:r>
            <w:r w:rsidRPr="00EA4675">
              <w:rPr>
                <w:rFonts w:ascii="Arial" w:eastAsia="Times New Roman" w:hAnsi="Arial" w:cs="Arial"/>
                <w:b/>
                <w:bCs/>
                <w:sz w:val="20"/>
                <w:szCs w:val="20"/>
                <w:lang w:val="en-GB"/>
              </w:rPr>
              <w:t>DURES SECRET</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Svi oni koji suuključeni u </w:t>
            </w:r>
            <w:r w:rsidRPr="00EA4675">
              <w:rPr>
                <w:rFonts w:ascii="Arial" w:eastAsia="Times New Roman" w:hAnsi="Arial" w:cs="Arial"/>
                <w:sz w:val="20"/>
                <w:szCs w:val="20"/>
                <w:lang w:val="en-GB"/>
              </w:rPr>
              <w:t>postupak, član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viEtičkogvijeća, članoviRadnegrupe za pravn</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poslove i usklađenost i Regulatornegrupe, Upravniodbor i osobekojesunabilo koji način</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poznatesapostupkom i povezanesar</w:t>
            </w:r>
            <w:r w:rsidRPr="00EA4675">
              <w:rPr>
                <w:rFonts w:ascii="Arial" w:eastAsia="Times New Roman" w:hAnsi="Arial" w:cs="Arial"/>
                <w:sz w:val="20"/>
                <w:szCs w:val="20"/>
                <w:lang w:val="en-GB"/>
              </w:rPr>
              <w:t>a</w:t>
            </w:r>
            <w:r w:rsidRPr="00EA4675">
              <w:rPr>
                <w:rFonts w:ascii="Arial" w:eastAsia="Times New Roman" w:hAnsi="Arial" w:cs="Arial"/>
                <w:sz w:val="20"/>
                <w:szCs w:val="20"/>
                <w:lang w:val="en-GB"/>
              </w:rPr>
              <w:t>domUdruženja, imajuobavezučuvatitajnostp</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dataka o svimaktivnostima i informacijamak</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jedoznaju.</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All those involved in the procedure, members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members of the Working Group for Legal Affairs and Compl</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ance and of the Regulatory Group, the Board and persons who are familiar with the proc</w:t>
            </w:r>
            <w:r w:rsidRPr="00EA4675">
              <w:rPr>
                <w:rFonts w:ascii="Arial" w:eastAsia="Times New Roman" w:hAnsi="Arial" w:cs="Arial"/>
                <w:sz w:val="20"/>
                <w:szCs w:val="20"/>
                <w:lang w:val="en-GB"/>
              </w:rPr>
              <w:t>e</w:t>
            </w:r>
            <w:r w:rsidRPr="00EA4675">
              <w:rPr>
                <w:rFonts w:ascii="Arial" w:eastAsia="Times New Roman" w:hAnsi="Arial" w:cs="Arial"/>
                <w:sz w:val="20"/>
                <w:szCs w:val="20"/>
                <w:lang w:val="en-GB"/>
              </w:rPr>
              <w:t>dure in any way and connected with the work of the Association, shall be obligated to keep the secrecy of data on all activities and info</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mation they obtain.</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eastAsia="Times New Roman"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IZVJEŠTAVANJE NADLEŽNIH ORGANA </w:t>
            </w:r>
          </w:p>
        </w:tc>
        <w:tc>
          <w:tcPr>
            <w:tcW w:w="4891" w:type="dxa"/>
          </w:tcPr>
          <w:p w:rsidR="0021705E" w:rsidRPr="00EA4675" w:rsidDel="006C41C2"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REPORTING TO RELEVANT AUTHORITIES </w:t>
            </w:r>
          </w:p>
        </w:tc>
      </w:tr>
      <w:tr w:rsidR="0021705E" w:rsidRPr="00EA4675" w:rsidTr="00933F5C">
        <w:tc>
          <w:tcPr>
            <w:tcW w:w="4891" w:type="dxa"/>
          </w:tcPr>
          <w:p w:rsidR="0021705E" w:rsidRPr="00EA4675" w:rsidRDefault="0021705E"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Ovisno o prirodipočinjenepovrede, pogotovo</w:t>
            </w:r>
            <w:r w:rsidRPr="002D1DDB">
              <w:rPr>
                <w:rFonts w:ascii="Arial" w:eastAsia="Times New Roman" w:hAnsi="Arial" w:cs="Arial"/>
                <w:sz w:val="20"/>
                <w:szCs w:val="20"/>
                <w:lang w:val="en-GB"/>
              </w:rPr>
              <w:t>u</w:t>
            </w:r>
            <w:r w:rsidRPr="002D1DDB">
              <w:rPr>
                <w:rFonts w:ascii="Arial" w:eastAsia="Times New Roman" w:hAnsi="Arial" w:cs="Arial"/>
                <w:sz w:val="20"/>
                <w:szCs w:val="20"/>
                <w:lang w:val="en-GB"/>
              </w:rPr>
              <w:t>kolikopostojiosnovanasumnja da je povredo</w:t>
            </w:r>
            <w:r w:rsidRPr="002D1DDB">
              <w:rPr>
                <w:rFonts w:ascii="Arial" w:eastAsia="Times New Roman" w:hAnsi="Arial" w:cs="Arial"/>
                <w:sz w:val="20"/>
                <w:szCs w:val="20"/>
                <w:lang w:val="en-GB"/>
              </w:rPr>
              <w:t>m</w:t>
            </w:r>
            <w:r w:rsidRPr="002D1DDB">
              <w:rPr>
                <w:rFonts w:ascii="Arial" w:eastAsia="Times New Roman" w:hAnsi="Arial" w:cs="Arial"/>
                <w:sz w:val="20"/>
                <w:szCs w:val="20"/>
                <w:lang w:val="en-GB"/>
              </w:rPr>
              <w:t>Kodeksaizvršena i povredavažećihpropisa o l</w:t>
            </w:r>
            <w:r w:rsidRPr="002D1DDB">
              <w:rPr>
                <w:rFonts w:ascii="Arial" w:eastAsia="Times New Roman" w:hAnsi="Arial" w:cs="Arial"/>
                <w:sz w:val="20"/>
                <w:szCs w:val="20"/>
                <w:lang w:val="en-GB"/>
              </w:rPr>
              <w:t>i</w:t>
            </w:r>
            <w:r w:rsidRPr="002D1DDB">
              <w:rPr>
                <w:rFonts w:ascii="Arial" w:eastAsia="Times New Roman" w:hAnsi="Arial" w:cs="Arial"/>
                <w:sz w:val="20"/>
                <w:szCs w:val="20"/>
                <w:lang w:val="en-GB"/>
              </w:rPr>
              <w:t>jekovima i medicinskimsredstvima i njihovom</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glašavanjutedrugihpropisa, Etičk</w:t>
            </w:r>
            <w:r w:rsidRPr="00EA4675">
              <w:rPr>
                <w:rFonts w:ascii="Arial" w:eastAsia="Times New Roman" w:hAnsi="Arial" w:cs="Arial"/>
                <w:sz w:val="20"/>
                <w:szCs w:val="20"/>
                <w:lang w:val="en-GB"/>
              </w:rPr>
              <w:t>ovijećemože o takvojpovrediizvijestitinadležnatijela: Agenciju za lijekove i medicinskasredstva BIH, Mi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istarstvozdravstva FBIH i RS, Odjel za zdravs</w:t>
            </w:r>
            <w:r w:rsidRPr="00EA4675">
              <w:rPr>
                <w:rFonts w:ascii="Arial" w:eastAsia="Times New Roman" w:hAnsi="Arial" w:cs="Arial"/>
                <w:sz w:val="20"/>
                <w:szCs w:val="20"/>
                <w:lang w:val="en-GB"/>
              </w:rPr>
              <w:t>t</w:t>
            </w:r>
            <w:r w:rsidRPr="00EA4675">
              <w:rPr>
                <w:rFonts w:ascii="Arial" w:eastAsia="Times New Roman" w:hAnsi="Arial" w:cs="Arial"/>
                <w:sz w:val="20"/>
                <w:szCs w:val="20"/>
                <w:lang w:val="en-GB"/>
              </w:rPr>
              <w:t>voBrčkoDistriktaBosne i Hercegovine, odno</w:t>
            </w:r>
            <w:r w:rsidRPr="00EA4675">
              <w:rPr>
                <w:rFonts w:ascii="Arial" w:eastAsia="Times New Roman" w:hAnsi="Arial" w:cs="Arial"/>
                <w:sz w:val="20"/>
                <w:szCs w:val="20"/>
                <w:lang w:val="en-GB"/>
              </w:rPr>
              <w:t>s</w:t>
            </w:r>
            <w:r w:rsidRPr="00EA4675">
              <w:rPr>
                <w:rFonts w:ascii="Arial" w:eastAsia="Times New Roman" w:hAnsi="Arial" w:cs="Arial"/>
                <w:sz w:val="20"/>
                <w:szCs w:val="20"/>
                <w:lang w:val="en-GB"/>
              </w:rPr>
              <w:t xml:space="preserve">noistražneorgane u vezisadjelima za koja je propisanaprekršajnailikrivičnaodgovornost. </w:t>
            </w:r>
          </w:p>
        </w:tc>
        <w:tc>
          <w:tcPr>
            <w:tcW w:w="4891" w:type="dxa"/>
          </w:tcPr>
          <w:p w:rsidR="0021705E" w:rsidRPr="00EA4675" w:rsidDel="006C41C2" w:rsidRDefault="0021705E"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Depending on the nature of the committed violation, especially if there is a founded susp</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cion that the Code violation also constitutes violation of existing legislation on medicinal products and medical devices and their adve</w:t>
            </w:r>
            <w:r w:rsidRPr="00EA4675">
              <w:rPr>
                <w:rFonts w:ascii="Arial" w:eastAsia="Times New Roman" w:hAnsi="Arial" w:cs="Arial"/>
                <w:sz w:val="20"/>
                <w:szCs w:val="20"/>
                <w:lang w:val="en-GB"/>
              </w:rPr>
              <w:t>r</w:t>
            </w:r>
            <w:r w:rsidRPr="00EA4675">
              <w:rPr>
                <w:rFonts w:ascii="Arial" w:eastAsia="Times New Roman" w:hAnsi="Arial" w:cs="Arial"/>
                <w:sz w:val="20"/>
                <w:szCs w:val="20"/>
                <w:lang w:val="en-GB"/>
              </w:rPr>
              <w:t xml:space="preserve">tising and other regulations, the </w:t>
            </w:r>
            <w:r w:rsidR="009B6792" w:rsidRPr="00EA4675">
              <w:rPr>
                <w:rFonts w:ascii="Arial" w:eastAsia="Times New Roman" w:hAnsi="Arial" w:cs="Arial"/>
                <w:sz w:val="20"/>
                <w:szCs w:val="20"/>
                <w:lang w:val="en-GB"/>
              </w:rPr>
              <w:t>Ethics Co</w:t>
            </w:r>
            <w:r w:rsidR="009B6792" w:rsidRPr="00EA4675">
              <w:rPr>
                <w:rFonts w:ascii="Arial" w:eastAsia="Times New Roman" w:hAnsi="Arial" w:cs="Arial"/>
                <w:sz w:val="20"/>
                <w:szCs w:val="20"/>
                <w:lang w:val="en-GB"/>
              </w:rPr>
              <w:t>m</w:t>
            </w:r>
            <w:r w:rsidR="009B6792" w:rsidRPr="00EA4675">
              <w:rPr>
                <w:rFonts w:ascii="Arial" w:eastAsia="Times New Roman" w:hAnsi="Arial" w:cs="Arial"/>
                <w:sz w:val="20"/>
                <w:szCs w:val="20"/>
                <w:lang w:val="en-GB"/>
              </w:rPr>
              <w:t>mittee</w:t>
            </w:r>
            <w:r w:rsidRPr="00EA4675">
              <w:rPr>
                <w:rFonts w:ascii="Arial" w:eastAsia="Times New Roman" w:hAnsi="Arial" w:cs="Arial"/>
                <w:sz w:val="20"/>
                <w:szCs w:val="20"/>
                <w:lang w:val="en-GB"/>
              </w:rPr>
              <w:t xml:space="preserve"> may report such violation to the relevant authorities: the Agency for Medicinal Products and Medical Devices of BiH, Ministries of Health of FBiH and RS, the Health Department of the Brčko District of Bosnia and Herzeg</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vina, and investigation bodies in relation to a</w:t>
            </w:r>
            <w:r w:rsidRPr="00EA4675">
              <w:rPr>
                <w:rFonts w:ascii="Arial" w:eastAsia="Times New Roman" w:hAnsi="Arial" w:cs="Arial"/>
                <w:sz w:val="20"/>
                <w:szCs w:val="20"/>
                <w:lang w:val="en-GB"/>
              </w:rPr>
              <w:t>c</w:t>
            </w:r>
            <w:r w:rsidRPr="00EA4675">
              <w:rPr>
                <w:rFonts w:ascii="Arial" w:eastAsia="Times New Roman" w:hAnsi="Arial" w:cs="Arial"/>
                <w:sz w:val="20"/>
                <w:szCs w:val="20"/>
                <w:lang w:val="en-GB"/>
              </w:rPr>
              <w:t xml:space="preserve">tivities that are subject to minor offence or criminal sanctions. </w:t>
            </w:r>
          </w:p>
        </w:tc>
      </w:tr>
      <w:tr w:rsidR="0021705E" w:rsidRPr="00EA4675" w:rsidTr="00933F5C">
        <w:tc>
          <w:tcPr>
            <w:tcW w:w="4891" w:type="dxa"/>
          </w:tcPr>
          <w:p w:rsidR="0021705E" w:rsidRPr="002D1DDB" w:rsidRDefault="0021705E" w:rsidP="00A82327">
            <w:pPr>
              <w:tabs>
                <w:tab w:val="left" w:pos="142"/>
              </w:tabs>
              <w:spacing w:before="120" w:line="240" w:lineRule="exact"/>
              <w:jc w:val="both"/>
              <w:rPr>
                <w:rFonts w:ascii="Arial" w:hAnsi="Arial" w:cs="Arial"/>
                <w:sz w:val="20"/>
                <w:szCs w:val="20"/>
                <w:lang w:val="en-GB"/>
              </w:rPr>
            </w:pPr>
          </w:p>
        </w:tc>
        <w:tc>
          <w:tcPr>
            <w:tcW w:w="4891" w:type="dxa"/>
          </w:tcPr>
          <w:p w:rsidR="0021705E" w:rsidRPr="00EA4675" w:rsidRDefault="0021705E" w:rsidP="00A82327">
            <w:pPr>
              <w:tabs>
                <w:tab w:val="left" w:pos="142"/>
              </w:tabs>
              <w:spacing w:before="120" w:line="240" w:lineRule="exact"/>
              <w:jc w:val="both"/>
              <w:rPr>
                <w:rFonts w:ascii="Arial" w:hAnsi="Arial" w:cs="Arial"/>
                <w:sz w:val="20"/>
                <w:szCs w:val="20"/>
                <w:lang w:val="en-GB"/>
              </w:rPr>
            </w:pPr>
          </w:p>
        </w:tc>
      </w:tr>
      <w:tr w:rsidR="0021705E" w:rsidRPr="00EA4675" w:rsidTr="00933F5C">
        <w:tc>
          <w:tcPr>
            <w:tcW w:w="4891" w:type="dxa"/>
          </w:tcPr>
          <w:p w:rsidR="0021705E" w:rsidRPr="00EA4675" w:rsidRDefault="0021705E"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b/>
                <w:bCs/>
                <w:sz w:val="20"/>
                <w:szCs w:val="20"/>
                <w:lang w:val="en-GB"/>
              </w:rPr>
            </w:pPr>
            <w:bookmarkStart w:id="41" w:name="_Ref53006678"/>
            <w:r w:rsidRPr="002D1DDB">
              <w:rPr>
                <w:rFonts w:ascii="Arial" w:eastAsia="Times New Roman" w:hAnsi="Arial" w:cs="Arial"/>
                <w:b/>
                <w:bCs/>
                <w:sz w:val="20"/>
                <w:szCs w:val="20"/>
                <w:lang w:val="en-GB"/>
              </w:rPr>
              <w:t>MIŠLJENJE ETIČKOG VIJEĆA</w:t>
            </w:r>
            <w:bookmarkEnd w:id="41"/>
          </w:p>
        </w:tc>
        <w:tc>
          <w:tcPr>
            <w:tcW w:w="4891" w:type="dxa"/>
          </w:tcPr>
          <w:p w:rsidR="0021705E" w:rsidRPr="00EA4675" w:rsidRDefault="0021705E"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OPINION OF THE </w:t>
            </w:r>
            <w:r w:rsidR="009B6792" w:rsidRPr="00EA4675">
              <w:rPr>
                <w:rFonts w:ascii="Arial" w:eastAsia="Times New Roman" w:hAnsi="Arial" w:cs="Arial"/>
                <w:b/>
                <w:bCs/>
                <w:sz w:val="20"/>
                <w:szCs w:val="20"/>
                <w:lang w:val="en-GB"/>
              </w:rPr>
              <w:t>ETHICS COMMITTEE</w:t>
            </w:r>
          </w:p>
        </w:tc>
      </w:tr>
      <w:tr w:rsidR="001A4C31" w:rsidRPr="00EA4675" w:rsidTr="00933F5C">
        <w:tc>
          <w:tcPr>
            <w:tcW w:w="4891" w:type="dxa"/>
          </w:tcPr>
          <w:p w:rsidR="001A4C31" w:rsidRPr="00EA4675"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U skladusaodredbomčlana</w:t>
            </w:r>
            <w:fldSimple w:instr=" REF _Ref52979564 \r \h  \* MERGEFORMAT ">
              <w:r w:rsidR="00B95C43">
                <w:rPr>
                  <w:rFonts w:ascii="Arial" w:eastAsia="Times New Roman" w:hAnsi="Arial" w:cs="Arial"/>
                  <w:sz w:val="20"/>
                  <w:szCs w:val="20"/>
                  <w:lang w:val="en-GB"/>
                </w:rPr>
                <w:t>11.1.4</w:t>
              </w:r>
            </w:fldSimple>
            <w:r w:rsidRPr="002D1DDB">
              <w:rPr>
                <w:rFonts w:ascii="Arial" w:eastAsia="Times New Roman" w:hAnsi="Arial" w:cs="Arial"/>
                <w:sz w:val="20"/>
                <w:szCs w:val="20"/>
                <w:lang w:val="en-GB"/>
              </w:rPr>
              <w:t>, kao i u drugimslučajevimasumnje o tumačenjuodre</w:t>
            </w:r>
            <w:r w:rsidRPr="002D1DDB">
              <w:rPr>
                <w:rFonts w:ascii="Arial" w:eastAsia="Times New Roman" w:hAnsi="Arial" w:cs="Arial"/>
                <w:sz w:val="20"/>
                <w:szCs w:val="20"/>
                <w:lang w:val="en-GB"/>
              </w:rPr>
              <w:t>d</w:t>
            </w:r>
            <w:r w:rsidRPr="002D1DDB">
              <w:rPr>
                <w:rFonts w:ascii="Arial" w:eastAsia="Times New Roman" w:hAnsi="Arial" w:cs="Arial"/>
                <w:sz w:val="20"/>
                <w:szCs w:val="20"/>
                <w:lang w:val="en-GB"/>
              </w:rPr>
              <w:t>biovogKodeksa, Kompaniječlanice se mogu</w:t>
            </w:r>
            <w:r w:rsidRPr="002D1DDB">
              <w:rPr>
                <w:rFonts w:ascii="Arial" w:eastAsia="Times New Roman" w:hAnsi="Arial" w:cs="Arial"/>
                <w:sz w:val="20"/>
                <w:szCs w:val="20"/>
                <w:lang w:val="en-GB"/>
              </w:rPr>
              <w:t>o</w:t>
            </w:r>
            <w:r w:rsidRPr="002D1DDB">
              <w:rPr>
                <w:rFonts w:ascii="Arial" w:eastAsia="Times New Roman" w:hAnsi="Arial" w:cs="Arial"/>
                <w:sz w:val="20"/>
                <w:szCs w:val="20"/>
                <w:lang w:val="en-GB"/>
              </w:rPr>
              <w:t>bratitiUdruženjusazahtjevom za davanjemiš</w:t>
            </w:r>
            <w:r w:rsidRPr="002D1DDB">
              <w:rPr>
                <w:rFonts w:ascii="Arial" w:eastAsia="Times New Roman" w:hAnsi="Arial" w:cs="Arial"/>
                <w:sz w:val="20"/>
                <w:szCs w:val="20"/>
                <w:lang w:val="en-GB"/>
              </w:rPr>
              <w:t>l</w:t>
            </w:r>
            <w:r w:rsidRPr="00EA4675">
              <w:rPr>
                <w:rFonts w:ascii="Arial" w:eastAsia="Times New Roman" w:hAnsi="Arial" w:cs="Arial"/>
                <w:sz w:val="20"/>
                <w:szCs w:val="20"/>
                <w:lang w:val="en-GB"/>
              </w:rPr>
              <w:t>jenjaEtičkogvijeća, pod uslovimapropisan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movimčlanom</w:t>
            </w:r>
            <w:fldSimple w:instr=" REF _Ref53006678 \w \h  \* MERGEFORMAT ">
              <w:r w:rsidR="00B95C43">
                <w:rPr>
                  <w:rFonts w:ascii="Arial" w:eastAsia="Times New Roman" w:hAnsi="Arial" w:cs="Arial"/>
                  <w:sz w:val="20"/>
                  <w:szCs w:val="20"/>
                  <w:lang w:val="en-GB"/>
                </w:rPr>
                <w:t>40</w:t>
              </w:r>
            </w:fldSimple>
            <w:r w:rsidRPr="002D1DDB">
              <w:rPr>
                <w:rFonts w:ascii="Arial" w:eastAsia="Times New Roman" w:hAnsi="Arial" w:cs="Arial"/>
                <w:sz w:val="20"/>
                <w:szCs w:val="20"/>
                <w:lang w:val="en-GB"/>
              </w:rPr>
              <w:t xml:space="preserve">. </w:t>
            </w:r>
          </w:p>
        </w:tc>
        <w:tc>
          <w:tcPr>
            <w:tcW w:w="4891" w:type="dxa"/>
          </w:tcPr>
          <w:p w:rsidR="001A4C31" w:rsidRPr="00EA4675"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Pursuant to provisions of Article </w:t>
            </w:r>
            <w:fldSimple w:instr=" REF _Ref52979564 \r \h  \* MERGEFORMAT ">
              <w:r w:rsidR="00B95C43">
                <w:rPr>
                  <w:rFonts w:ascii="Arial" w:eastAsia="Times New Roman" w:hAnsi="Arial" w:cs="Arial"/>
                  <w:sz w:val="20"/>
                  <w:szCs w:val="20"/>
                  <w:lang w:val="en-GB"/>
                </w:rPr>
                <w:t>11.1.4</w:t>
              </w:r>
            </w:fldSimple>
            <w:r w:rsidRPr="002D1DDB">
              <w:rPr>
                <w:rFonts w:ascii="Arial" w:eastAsia="Times New Roman" w:hAnsi="Arial" w:cs="Arial"/>
                <w:sz w:val="20"/>
                <w:szCs w:val="20"/>
                <w:lang w:val="en-GB"/>
              </w:rPr>
              <w:t>, and in other cases involving doubts about interpret</w:t>
            </w:r>
            <w:r w:rsidRPr="002D1DDB">
              <w:rPr>
                <w:rFonts w:ascii="Arial" w:eastAsia="Times New Roman" w:hAnsi="Arial" w:cs="Arial"/>
                <w:sz w:val="20"/>
                <w:szCs w:val="20"/>
                <w:lang w:val="en-GB"/>
              </w:rPr>
              <w:t>a</w:t>
            </w:r>
            <w:r w:rsidRPr="002D1DDB">
              <w:rPr>
                <w:rFonts w:ascii="Arial" w:eastAsia="Times New Roman" w:hAnsi="Arial" w:cs="Arial"/>
                <w:sz w:val="20"/>
                <w:szCs w:val="20"/>
                <w:lang w:val="en-GB"/>
              </w:rPr>
              <w:t>tion of the provisions of this Code, Member Companies may address the Association and req</w:t>
            </w:r>
            <w:r w:rsidRPr="00EA4675">
              <w:rPr>
                <w:rFonts w:ascii="Arial" w:eastAsia="Times New Roman" w:hAnsi="Arial" w:cs="Arial"/>
                <w:sz w:val="20"/>
                <w:szCs w:val="20"/>
                <w:lang w:val="en-GB"/>
              </w:rPr>
              <w:t xml:space="preserve">uest the opinion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under the conditions laid down in this Article </w:t>
            </w:r>
            <w:fldSimple w:instr=" REF _Ref53006678 \w \h  \* MERGEFORMAT ">
              <w:r w:rsidR="00B95C43">
                <w:rPr>
                  <w:rFonts w:ascii="Arial" w:eastAsia="Times New Roman" w:hAnsi="Arial" w:cs="Arial"/>
                  <w:sz w:val="20"/>
                  <w:szCs w:val="20"/>
                  <w:lang w:val="en-GB"/>
                </w:rPr>
                <w:t>40</w:t>
              </w:r>
            </w:fldSimple>
            <w:r w:rsidRPr="002D1DDB">
              <w:rPr>
                <w:rFonts w:ascii="Arial" w:eastAsia="Times New Roman" w:hAnsi="Arial" w:cs="Arial"/>
                <w:sz w:val="20"/>
                <w:szCs w:val="20"/>
                <w:lang w:val="en-GB"/>
              </w:rPr>
              <w:t xml:space="preserve">. </w:t>
            </w:r>
          </w:p>
        </w:tc>
      </w:tr>
      <w:tr w:rsidR="001A4C31" w:rsidRPr="00EA4675" w:rsidTr="00933F5C">
        <w:tc>
          <w:tcPr>
            <w:tcW w:w="4891" w:type="dxa"/>
          </w:tcPr>
          <w:p w:rsidR="001A4C31" w:rsidRPr="00EA4675"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Zahtjev se podnosi u pismenojformi, te mora jasnoodrediti u vezi s čim se tražimišljenje, kao </w:t>
            </w:r>
            <w:r w:rsidRPr="002D1DDB">
              <w:rPr>
                <w:rFonts w:ascii="Arial" w:eastAsia="Times New Roman" w:hAnsi="Arial" w:cs="Arial"/>
                <w:sz w:val="20"/>
                <w:szCs w:val="20"/>
                <w:lang w:val="en-GB"/>
              </w:rPr>
              <w:lastRenderedPageBreak/>
              <w:t>i odredbeovogKodeksa u vezisakojima se tražimišljenje, aako se odnosinaodređenukon</w:t>
            </w:r>
            <w:r w:rsidRPr="002D1DDB">
              <w:rPr>
                <w:rFonts w:ascii="Arial" w:eastAsia="Times New Roman" w:hAnsi="Arial" w:cs="Arial"/>
                <w:sz w:val="20"/>
                <w:szCs w:val="20"/>
                <w:lang w:val="en-GB"/>
              </w:rPr>
              <w:t>k</w:t>
            </w:r>
            <w:r w:rsidRPr="00EA4675">
              <w:rPr>
                <w:rFonts w:ascii="Arial" w:eastAsia="Times New Roman" w:hAnsi="Arial" w:cs="Arial"/>
                <w:sz w:val="20"/>
                <w:szCs w:val="20"/>
                <w:lang w:val="en-GB"/>
              </w:rPr>
              <w:t>retnusituaciju, onda mora sadržavati i sveči</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jeničnenavode koji supotrebni za donoše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 xml:space="preserve">jeMišljenja. </w:t>
            </w:r>
          </w:p>
        </w:tc>
        <w:tc>
          <w:tcPr>
            <w:tcW w:w="4891" w:type="dxa"/>
          </w:tcPr>
          <w:p w:rsidR="001A4C31" w:rsidRPr="00EA4675"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lastRenderedPageBreak/>
              <w:t xml:space="preserve">The request shall be submitted in writing, and it shall clearly define what the opinion is sought </w:t>
            </w:r>
            <w:r w:rsidRPr="00EA4675">
              <w:rPr>
                <w:rFonts w:ascii="Arial" w:eastAsia="Times New Roman" w:hAnsi="Arial" w:cs="Arial"/>
                <w:sz w:val="20"/>
                <w:szCs w:val="20"/>
                <w:lang w:val="en-GB"/>
              </w:rPr>
              <w:lastRenderedPageBreak/>
              <w:t xml:space="preserve">about, and specify the provisions of this Code for which the opinion is requested. If it relates to a specific situation, it shall include all factual allegations needed for issuance of the Opinion. </w:t>
            </w:r>
          </w:p>
        </w:tc>
      </w:tr>
      <w:tr w:rsidR="001A4C31" w:rsidRPr="00EA4675" w:rsidTr="00933F5C">
        <w:tc>
          <w:tcPr>
            <w:tcW w:w="4891" w:type="dxa"/>
          </w:tcPr>
          <w:p w:rsidR="001A4C31" w:rsidRPr="00EA4675"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bookmarkStart w:id="42" w:name="_Ref52981171"/>
            <w:r w:rsidRPr="002D1DDB">
              <w:rPr>
                <w:rFonts w:ascii="Arial" w:eastAsia="Times New Roman" w:hAnsi="Arial" w:cs="Arial"/>
                <w:sz w:val="20"/>
                <w:szCs w:val="20"/>
                <w:lang w:val="en-GB"/>
              </w:rPr>
              <w:lastRenderedPageBreak/>
              <w:t>Po prijemuzahtjeva za davanjeMišljenja, dire</w:t>
            </w:r>
            <w:r w:rsidRPr="002D1DDB">
              <w:rPr>
                <w:rFonts w:ascii="Arial" w:eastAsia="Times New Roman" w:hAnsi="Arial" w:cs="Arial"/>
                <w:sz w:val="20"/>
                <w:szCs w:val="20"/>
                <w:lang w:val="en-GB"/>
              </w:rPr>
              <w:t>k</w:t>
            </w:r>
            <w:r w:rsidRPr="002D1DDB">
              <w:rPr>
                <w:rFonts w:ascii="Arial" w:eastAsia="Times New Roman" w:hAnsi="Arial" w:cs="Arial"/>
                <w:sz w:val="20"/>
                <w:szCs w:val="20"/>
                <w:lang w:val="en-GB"/>
              </w:rPr>
              <w:t>torudruženja</w:t>
            </w:r>
            <w:r w:rsidR="00055FB8" w:rsidRPr="00EA4675">
              <w:rPr>
                <w:rFonts w:ascii="Arial" w:eastAsia="Times New Roman" w:hAnsi="Arial" w:cs="Arial"/>
                <w:sz w:val="20"/>
                <w:szCs w:val="20"/>
                <w:lang w:val="en-GB"/>
              </w:rPr>
              <w:t>prijavuprosljeđujePredsjednik</w:t>
            </w:r>
            <w:r w:rsidR="00055FB8" w:rsidRPr="00EA4675">
              <w:rPr>
                <w:rFonts w:ascii="Arial" w:eastAsia="Times New Roman" w:hAnsi="Arial" w:cs="Arial"/>
                <w:sz w:val="20"/>
                <w:szCs w:val="20"/>
                <w:lang w:val="en-GB"/>
              </w:rPr>
              <w:t>u</w:t>
            </w:r>
            <w:r w:rsidR="00055FB8" w:rsidRPr="00EA4675">
              <w:rPr>
                <w:rFonts w:ascii="Arial" w:eastAsia="Times New Roman" w:hAnsi="Arial" w:cs="Arial"/>
                <w:sz w:val="20"/>
                <w:szCs w:val="20"/>
                <w:lang w:val="en-GB"/>
              </w:rPr>
              <w:t xml:space="preserve">Etičkogvijeća. </w:t>
            </w:r>
            <w:bookmarkEnd w:id="42"/>
          </w:p>
        </w:tc>
        <w:tc>
          <w:tcPr>
            <w:tcW w:w="4891" w:type="dxa"/>
          </w:tcPr>
          <w:p w:rsidR="001A4C31" w:rsidRPr="00EA4675"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Upon receiving the request for issuance of an Opinion, the Association Director shall</w:t>
            </w:r>
            <w:r w:rsidR="00055FB8" w:rsidRPr="00EA4675">
              <w:rPr>
                <w:rFonts w:ascii="Arial" w:eastAsia="Times New Roman" w:hAnsi="Arial" w:cs="Arial"/>
                <w:sz w:val="20"/>
                <w:szCs w:val="20"/>
                <w:lang w:val="en-GB"/>
              </w:rPr>
              <w:t xml:space="preserve"> forward the report to the Chair of the Ethics Committee.</w:t>
            </w:r>
          </w:p>
        </w:tc>
      </w:tr>
      <w:tr w:rsidR="001A4C31" w:rsidRPr="00EA4675" w:rsidTr="00933F5C">
        <w:tc>
          <w:tcPr>
            <w:tcW w:w="4891" w:type="dxa"/>
          </w:tcPr>
          <w:p w:rsidR="001A4C31" w:rsidRPr="00EA4675"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MišljenjeEtičkogvijeća se donosi u pisme</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jformi, a primjenjuje se postupakpropisančlan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vima</w:t>
            </w:r>
            <w:fldSimple w:instr=" REF _Ref52995561 \w \h  \* MERGEFORMAT ">
              <w:r w:rsidR="00B95C43">
                <w:rPr>
                  <w:rFonts w:ascii="Arial" w:eastAsia="Times New Roman" w:hAnsi="Arial" w:cs="Arial"/>
                  <w:sz w:val="20"/>
                  <w:szCs w:val="20"/>
                  <w:lang w:val="en-GB"/>
                </w:rPr>
                <w:t>31</w:t>
              </w:r>
            </w:fldSimple>
            <w:r w:rsidRPr="002D1DDB">
              <w:rPr>
                <w:rFonts w:ascii="Arial" w:eastAsia="Times New Roman" w:hAnsi="Arial" w:cs="Arial"/>
                <w:sz w:val="20"/>
                <w:szCs w:val="20"/>
                <w:lang w:val="en-GB"/>
              </w:rPr>
              <w:t xml:space="preserve">., </w:t>
            </w:r>
            <w:fldSimple w:instr=" REF _Ref52995563 \w \h  \* MERGEFORMAT ">
              <w:r w:rsidR="00B95C43">
                <w:rPr>
                  <w:rFonts w:ascii="Arial" w:eastAsia="Times New Roman" w:hAnsi="Arial" w:cs="Arial"/>
                  <w:sz w:val="20"/>
                  <w:szCs w:val="20"/>
                  <w:lang w:val="en-GB"/>
                </w:rPr>
                <w:t>32</w:t>
              </w:r>
            </w:fldSimple>
            <w:r w:rsidRPr="002D1DDB">
              <w:rPr>
                <w:rFonts w:ascii="Arial" w:eastAsia="Times New Roman" w:hAnsi="Arial" w:cs="Arial"/>
                <w:sz w:val="20"/>
                <w:szCs w:val="20"/>
                <w:lang w:val="en-GB"/>
              </w:rPr>
              <w:t xml:space="preserve">. i </w:t>
            </w:r>
            <w:fldSimple w:instr=" REF _Ref52995569 \w \h  \* MERGEFORMAT ">
              <w:r w:rsidR="00B95C43">
                <w:rPr>
                  <w:rFonts w:ascii="Arial" w:eastAsia="Times New Roman" w:hAnsi="Arial" w:cs="Arial"/>
                  <w:sz w:val="20"/>
                  <w:szCs w:val="20"/>
                  <w:lang w:val="en-GB"/>
                </w:rPr>
                <w:t>33</w:t>
              </w:r>
            </w:fldSimple>
            <w:r w:rsidRPr="002D1DDB">
              <w:rPr>
                <w:rFonts w:ascii="Arial" w:eastAsia="Times New Roman" w:hAnsi="Arial" w:cs="Arial"/>
                <w:sz w:val="20"/>
                <w:szCs w:val="20"/>
                <w:lang w:val="en-GB"/>
              </w:rPr>
              <w:t xml:space="preserve">. ovogKodeksa, s tim da rok za donošenjeMišljenja ne možebitiduži od 30 dana od dana prijemazahtjeva za davanjemišljenja. </w:t>
            </w:r>
          </w:p>
        </w:tc>
        <w:tc>
          <w:tcPr>
            <w:tcW w:w="4891" w:type="dxa"/>
          </w:tcPr>
          <w:p w:rsidR="001A4C31" w:rsidRPr="00EA4675"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The opinion of the </w:t>
            </w:r>
            <w:r w:rsidR="009B6792" w:rsidRPr="00EA4675">
              <w:rPr>
                <w:rFonts w:ascii="Arial" w:eastAsia="Times New Roman" w:hAnsi="Arial" w:cs="Arial"/>
                <w:sz w:val="20"/>
                <w:szCs w:val="20"/>
                <w:lang w:val="en-GB"/>
              </w:rPr>
              <w:t>Ethics Committee</w:t>
            </w:r>
            <w:r w:rsidRPr="00EA4675">
              <w:rPr>
                <w:rFonts w:ascii="Arial" w:eastAsia="Times New Roman" w:hAnsi="Arial" w:cs="Arial"/>
                <w:sz w:val="20"/>
                <w:szCs w:val="20"/>
                <w:lang w:val="en-GB"/>
              </w:rPr>
              <w:t xml:space="preserve"> shall be issued in the written form, and the procedure prescribed in Articles </w:t>
            </w:r>
            <w:fldSimple w:instr=" REF _Ref52995561 \w \h  \* MERGEFORMAT ">
              <w:r w:rsidR="00B95C43">
                <w:rPr>
                  <w:rFonts w:ascii="Arial" w:eastAsia="Times New Roman" w:hAnsi="Arial" w:cs="Arial"/>
                  <w:sz w:val="20"/>
                  <w:szCs w:val="20"/>
                  <w:lang w:val="en-GB"/>
                </w:rPr>
                <w:t>31</w:t>
              </w:r>
            </w:fldSimple>
            <w:r w:rsidRPr="002D1DDB">
              <w:rPr>
                <w:rFonts w:ascii="Arial" w:eastAsia="Times New Roman" w:hAnsi="Arial" w:cs="Arial"/>
                <w:sz w:val="20"/>
                <w:szCs w:val="20"/>
                <w:lang w:val="en-GB"/>
              </w:rPr>
              <w:t xml:space="preserve">, </w:t>
            </w:r>
            <w:fldSimple w:instr=" REF _Ref52995563 \w \h  \* MERGEFORMAT ">
              <w:r w:rsidR="00B95C43">
                <w:rPr>
                  <w:rFonts w:ascii="Arial" w:eastAsia="Times New Roman" w:hAnsi="Arial" w:cs="Arial"/>
                  <w:sz w:val="20"/>
                  <w:szCs w:val="20"/>
                  <w:lang w:val="en-GB"/>
                </w:rPr>
                <w:t>32</w:t>
              </w:r>
            </w:fldSimple>
            <w:r w:rsidRPr="002D1DDB">
              <w:rPr>
                <w:rFonts w:ascii="Arial" w:eastAsia="Times New Roman" w:hAnsi="Arial" w:cs="Arial"/>
                <w:sz w:val="20"/>
                <w:szCs w:val="20"/>
                <w:lang w:val="en-GB"/>
              </w:rPr>
              <w:t xml:space="preserve"> and </w:t>
            </w:r>
            <w:fldSimple w:instr=" REF _Ref52995569 \w \h  \* MERGEFORMAT ">
              <w:r w:rsidR="00B95C43">
                <w:rPr>
                  <w:rFonts w:ascii="Arial" w:eastAsia="Times New Roman" w:hAnsi="Arial" w:cs="Arial"/>
                  <w:sz w:val="20"/>
                  <w:szCs w:val="20"/>
                  <w:lang w:val="en-GB"/>
                </w:rPr>
                <w:t>33</w:t>
              </w:r>
            </w:fldSimple>
            <w:r w:rsidRPr="002D1DDB">
              <w:rPr>
                <w:rFonts w:ascii="Arial" w:eastAsia="Times New Roman" w:hAnsi="Arial" w:cs="Arial"/>
                <w:sz w:val="20"/>
                <w:szCs w:val="20"/>
                <w:lang w:val="en-GB"/>
              </w:rPr>
              <w:t xml:space="preserve"> of this Code shall apply, but the deadline for issuance of the Opinion may not</w:t>
            </w:r>
            <w:r w:rsidRPr="00EA4675">
              <w:rPr>
                <w:rFonts w:ascii="Arial" w:eastAsia="Times New Roman" w:hAnsi="Arial" w:cs="Arial"/>
                <w:sz w:val="20"/>
                <w:szCs w:val="20"/>
                <w:lang w:val="en-GB"/>
              </w:rPr>
              <w:t xml:space="preserve"> be longer than 30 days of the date of receiving the request for iss</w:t>
            </w:r>
            <w:r w:rsidRPr="00EA4675">
              <w:rPr>
                <w:rFonts w:ascii="Arial" w:eastAsia="Times New Roman" w:hAnsi="Arial" w:cs="Arial"/>
                <w:sz w:val="20"/>
                <w:szCs w:val="20"/>
                <w:lang w:val="en-GB"/>
              </w:rPr>
              <w:t>u</w:t>
            </w:r>
            <w:r w:rsidRPr="00EA4675">
              <w:rPr>
                <w:rFonts w:ascii="Arial" w:eastAsia="Times New Roman" w:hAnsi="Arial" w:cs="Arial"/>
                <w:sz w:val="20"/>
                <w:szCs w:val="20"/>
                <w:lang w:val="en-GB"/>
              </w:rPr>
              <w:t xml:space="preserve">ance of the Opinion. </w:t>
            </w:r>
          </w:p>
        </w:tc>
      </w:tr>
      <w:tr w:rsidR="001A4C31" w:rsidRPr="00EA4675" w:rsidTr="00933F5C">
        <w:tc>
          <w:tcPr>
            <w:tcW w:w="4891" w:type="dxa"/>
          </w:tcPr>
          <w:p w:rsidR="001A4C31" w:rsidRPr="002D1DDB" w:rsidRDefault="001A4C31" w:rsidP="00A82327">
            <w:pPr>
              <w:pStyle w:val="ListParagraph"/>
              <w:tabs>
                <w:tab w:val="left" w:pos="142"/>
              </w:tabs>
              <w:spacing w:before="120" w:line="240" w:lineRule="exact"/>
              <w:ind w:left="29"/>
              <w:contextualSpacing w:val="0"/>
              <w:jc w:val="both"/>
              <w:rPr>
                <w:rFonts w:ascii="Arial" w:eastAsia="Times New Roman" w:hAnsi="Arial" w:cs="Arial"/>
                <w:sz w:val="20"/>
                <w:szCs w:val="20"/>
                <w:lang w:val="en-GB"/>
              </w:rPr>
            </w:pPr>
          </w:p>
        </w:tc>
        <w:tc>
          <w:tcPr>
            <w:tcW w:w="4891" w:type="dxa"/>
          </w:tcPr>
          <w:p w:rsidR="001A4C31" w:rsidRPr="00EA4675" w:rsidRDefault="001A4C31" w:rsidP="00A82327">
            <w:pPr>
              <w:pStyle w:val="ListParagraph"/>
              <w:tabs>
                <w:tab w:val="left" w:pos="142"/>
              </w:tabs>
              <w:spacing w:before="120" w:line="240" w:lineRule="exact"/>
              <w:ind w:left="29"/>
              <w:contextualSpacing w:val="0"/>
              <w:jc w:val="both"/>
              <w:rPr>
                <w:rFonts w:ascii="Arial" w:eastAsia="Times New Roman" w:hAnsi="Arial" w:cs="Arial"/>
                <w:sz w:val="20"/>
                <w:szCs w:val="20"/>
                <w:lang w:val="en-GB"/>
              </w:rPr>
            </w:pPr>
          </w:p>
        </w:tc>
      </w:tr>
      <w:tr w:rsidR="001A4C31" w:rsidRPr="00EA4675" w:rsidTr="00933F5C">
        <w:tc>
          <w:tcPr>
            <w:tcW w:w="4891" w:type="dxa"/>
          </w:tcPr>
          <w:p w:rsidR="001A4C31" w:rsidRPr="00EA4675" w:rsidRDefault="001A4C31"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b/>
                <w:bCs/>
                <w:sz w:val="20"/>
                <w:szCs w:val="20"/>
                <w:lang w:val="en-GB"/>
              </w:rPr>
              <w:t xml:space="preserve">SEDMI DIO: ZAVRŠNE ODREDBE </w:t>
            </w:r>
          </w:p>
        </w:tc>
        <w:tc>
          <w:tcPr>
            <w:tcW w:w="4891" w:type="dxa"/>
          </w:tcPr>
          <w:p w:rsidR="001A4C31" w:rsidRPr="00EA4675" w:rsidRDefault="001A4C31" w:rsidP="00A82327">
            <w:pPr>
              <w:tabs>
                <w:tab w:val="left" w:pos="142"/>
              </w:tabs>
              <w:spacing w:before="120" w:line="240" w:lineRule="exact"/>
              <w:jc w:val="both"/>
              <w:rPr>
                <w:rFonts w:ascii="Arial" w:eastAsia="Times New Roman" w:hAnsi="Arial" w:cs="Arial"/>
                <w:b/>
                <w:bCs/>
                <w:sz w:val="20"/>
                <w:szCs w:val="20"/>
                <w:lang w:val="en-GB"/>
              </w:rPr>
            </w:pPr>
            <w:r w:rsidRPr="00EA4675">
              <w:rPr>
                <w:rFonts w:ascii="Arial" w:eastAsia="Times New Roman" w:hAnsi="Arial" w:cs="Arial"/>
                <w:b/>
                <w:bCs/>
                <w:sz w:val="20"/>
                <w:szCs w:val="20"/>
                <w:lang w:val="en-GB"/>
              </w:rPr>
              <w:t xml:space="preserve">PART SEVEN: FINAL PROVISIONS </w:t>
            </w:r>
          </w:p>
        </w:tc>
      </w:tr>
      <w:tr w:rsidR="001A4C31" w:rsidRPr="00EA4675" w:rsidTr="00933F5C">
        <w:tc>
          <w:tcPr>
            <w:tcW w:w="4891" w:type="dxa"/>
          </w:tcPr>
          <w:p w:rsidR="001A4C31" w:rsidRPr="00EA4675" w:rsidRDefault="003B3DAB" w:rsidP="001D20D0">
            <w:pPr>
              <w:pStyle w:val="ListParagraph"/>
              <w:numPr>
                <w:ilvl w:val="0"/>
                <w:numId w:val="36"/>
              </w:numPr>
              <w:tabs>
                <w:tab w:val="left" w:pos="142"/>
              </w:tabs>
              <w:spacing w:before="120" w:line="240" w:lineRule="exact"/>
              <w:ind w:left="318" w:hanging="318"/>
              <w:contextualSpacing w:val="0"/>
              <w:jc w:val="both"/>
              <w:rPr>
                <w:rFonts w:ascii="Arial" w:eastAsia="Times New Roman" w:hAnsi="Arial" w:cs="Arial"/>
                <w:sz w:val="20"/>
                <w:szCs w:val="20"/>
                <w:lang w:val="en-GB"/>
              </w:rPr>
            </w:pPr>
            <w:r w:rsidRPr="002D1DDB">
              <w:rPr>
                <w:rFonts w:ascii="Arial" w:eastAsia="Times New Roman" w:hAnsi="Arial" w:cs="Arial"/>
                <w:b/>
                <w:bCs/>
                <w:sz w:val="20"/>
                <w:szCs w:val="20"/>
                <w:lang w:val="en-GB"/>
              </w:rPr>
              <w:t>ZAVRŠNE ODREDBE</w:t>
            </w:r>
          </w:p>
        </w:tc>
        <w:tc>
          <w:tcPr>
            <w:tcW w:w="4891" w:type="dxa"/>
          </w:tcPr>
          <w:p w:rsidR="001A4C31" w:rsidRPr="00EA4675" w:rsidDel="00701E87" w:rsidRDefault="003B3DAB" w:rsidP="001D20D0">
            <w:pPr>
              <w:pStyle w:val="ListParagraph"/>
              <w:numPr>
                <w:ilvl w:val="0"/>
                <w:numId w:val="37"/>
              </w:numPr>
              <w:spacing w:before="120" w:line="240" w:lineRule="exact"/>
              <w:contextualSpacing w:val="0"/>
              <w:rPr>
                <w:rFonts w:ascii="Arial" w:eastAsia="Times New Roman" w:hAnsi="Arial" w:cs="Arial"/>
                <w:b/>
                <w:bCs/>
                <w:sz w:val="20"/>
                <w:szCs w:val="20"/>
                <w:lang w:val="en-GB"/>
              </w:rPr>
            </w:pPr>
            <w:r w:rsidRPr="00EA4675">
              <w:rPr>
                <w:rFonts w:ascii="Arial" w:eastAsia="Times New Roman" w:hAnsi="Arial" w:cs="Arial"/>
                <w:b/>
                <w:bCs/>
                <w:sz w:val="20"/>
                <w:szCs w:val="20"/>
                <w:lang w:val="en-GB"/>
              </w:rPr>
              <w:t>FINAL PROVISIONS</w:t>
            </w:r>
          </w:p>
        </w:tc>
      </w:tr>
      <w:tr w:rsidR="001A4C31" w:rsidRPr="00EA4675" w:rsidTr="00933F5C">
        <w:tc>
          <w:tcPr>
            <w:tcW w:w="4891" w:type="dxa"/>
          </w:tcPr>
          <w:p w:rsidR="001A4C31" w:rsidRPr="00EA4675"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b/>
                <w:bCs/>
                <w:sz w:val="20"/>
                <w:szCs w:val="20"/>
                <w:lang w:val="en-GB"/>
              </w:rPr>
            </w:pPr>
            <w:r w:rsidRPr="002D1DDB">
              <w:rPr>
                <w:rFonts w:ascii="Arial" w:eastAsia="Times New Roman" w:hAnsi="Arial" w:cs="Arial"/>
                <w:sz w:val="20"/>
                <w:szCs w:val="20"/>
                <w:lang w:val="en-GB"/>
              </w:rPr>
              <w:t>Ovajkodeks je sačinjennajednomodzvani</w:t>
            </w:r>
            <w:r w:rsidRPr="002D1DDB">
              <w:rPr>
                <w:rFonts w:ascii="Arial" w:eastAsia="Times New Roman" w:hAnsi="Arial" w:cs="Arial"/>
                <w:sz w:val="20"/>
                <w:szCs w:val="20"/>
                <w:lang w:val="en-GB"/>
              </w:rPr>
              <w:t>č</w:t>
            </w:r>
            <w:r w:rsidRPr="002D1DDB">
              <w:rPr>
                <w:rFonts w:ascii="Arial" w:eastAsia="Times New Roman" w:hAnsi="Arial" w:cs="Arial"/>
                <w:sz w:val="20"/>
                <w:szCs w:val="20"/>
                <w:lang w:val="en-GB"/>
              </w:rPr>
              <w:t>nihjezika u BiH (</w:t>
            </w:r>
            <w:r w:rsidRPr="00EA4675">
              <w:rPr>
                <w:rFonts w:ascii="Arial" w:eastAsia="Times New Roman" w:hAnsi="Arial" w:cs="Arial"/>
                <w:b/>
                <w:bCs/>
                <w:i/>
                <w:iCs/>
                <w:sz w:val="20"/>
                <w:szCs w:val="20"/>
                <w:lang w:val="en-GB"/>
              </w:rPr>
              <w:t>BiH jezik</w:t>
            </w:r>
            <w:r w:rsidRPr="00EA4675">
              <w:rPr>
                <w:rFonts w:ascii="Arial" w:eastAsia="Times New Roman" w:hAnsi="Arial" w:cs="Arial"/>
                <w:sz w:val="20"/>
                <w:szCs w:val="20"/>
                <w:lang w:val="en-GB"/>
              </w:rPr>
              <w:t xml:space="preserve">) i engleskomjeziku. U slučajurazlikaizmeđutekstakodeksana BiH jeziku i engleskomjeziku, tekstna BiH jeziku je preovladavajući. </w:t>
            </w:r>
          </w:p>
        </w:tc>
        <w:tc>
          <w:tcPr>
            <w:tcW w:w="4891" w:type="dxa"/>
          </w:tcPr>
          <w:p w:rsidR="001A4C31" w:rsidRPr="00EA4675"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This Code has been executed in one of the official languages in BiH (BiH language) and in English. In case of discrepancies between BiH language and English versions of the text, the BiH language version shall prevail. </w:t>
            </w:r>
          </w:p>
        </w:tc>
      </w:tr>
      <w:tr w:rsidR="001A4C31" w:rsidRPr="00EA4675" w:rsidTr="00933F5C">
        <w:tc>
          <w:tcPr>
            <w:tcW w:w="4891" w:type="dxa"/>
          </w:tcPr>
          <w:p w:rsidR="001A4C31" w:rsidRPr="00EA4675" w:rsidDel="009631D2"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Stupanjemnasnaguovog</w:t>
            </w:r>
            <w:r w:rsidRPr="00EA4675">
              <w:rPr>
                <w:rFonts w:ascii="Arial" w:eastAsia="Times New Roman" w:hAnsi="Arial" w:cs="Arial"/>
                <w:sz w:val="20"/>
                <w:szCs w:val="20"/>
                <w:lang w:val="en-GB"/>
              </w:rPr>
              <w:t>Kodeksa, stavlja se van snage i prestaje da važiKodeksponaša</w:t>
            </w:r>
            <w:r w:rsidRPr="00EA4675">
              <w:rPr>
                <w:rFonts w:ascii="Arial" w:eastAsia="Times New Roman" w:hAnsi="Arial" w:cs="Arial"/>
                <w:sz w:val="20"/>
                <w:szCs w:val="20"/>
                <w:lang w:val="en-GB"/>
              </w:rPr>
              <w:t>n</w:t>
            </w:r>
            <w:r w:rsidRPr="00EA4675">
              <w:rPr>
                <w:rFonts w:ascii="Arial" w:eastAsia="Times New Roman" w:hAnsi="Arial" w:cs="Arial"/>
                <w:sz w:val="20"/>
                <w:szCs w:val="20"/>
                <w:lang w:val="en-GB"/>
              </w:rPr>
              <w:t>jainovativnihproizvođačalijekova od 22.06.2018. i Kodeksponašanjačlan</w:t>
            </w:r>
            <w:r w:rsidRPr="00EA4675">
              <w:rPr>
                <w:rFonts w:ascii="Arial" w:eastAsia="Times New Roman" w:hAnsi="Arial" w:cs="Arial"/>
                <w:sz w:val="20"/>
                <w:szCs w:val="20"/>
                <w:lang w:val="en-GB"/>
              </w:rPr>
              <w:t>o</w:t>
            </w:r>
            <w:r w:rsidRPr="00EA4675">
              <w:rPr>
                <w:rFonts w:ascii="Arial" w:eastAsia="Times New Roman" w:hAnsi="Arial" w:cs="Arial"/>
                <w:sz w:val="20"/>
                <w:szCs w:val="20"/>
                <w:lang w:val="en-GB"/>
              </w:rPr>
              <w:t>vaUdruženjaInovativnihproizvođačalijekova u Bosni i Hercegovini u odnosimasaOrganizac</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jamapacijentabroj 01/17 od 06.04.2017. godine.</w:t>
            </w:r>
          </w:p>
        </w:tc>
        <w:tc>
          <w:tcPr>
            <w:tcW w:w="4891" w:type="dxa"/>
          </w:tcPr>
          <w:p w:rsidR="001A4C31" w:rsidRPr="00EA4675"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Upon the entry into force of this Code, the Code of Conduct of Innovative Pharmaceutical Manufacturers of 22 June 2018 and the Code of Conduct of the Association of Innovative Pharmaceutical Manufacturers in Bosnia and Herzegovina in Relations with Patient Organ</w:t>
            </w:r>
            <w:r w:rsidRPr="00EA4675">
              <w:rPr>
                <w:rFonts w:ascii="Arial" w:eastAsia="Times New Roman" w:hAnsi="Arial" w:cs="Arial"/>
                <w:sz w:val="20"/>
                <w:szCs w:val="20"/>
                <w:lang w:val="en-GB"/>
              </w:rPr>
              <w:t>i</w:t>
            </w:r>
            <w:r w:rsidRPr="00EA4675">
              <w:rPr>
                <w:rFonts w:ascii="Arial" w:eastAsia="Times New Roman" w:hAnsi="Arial" w:cs="Arial"/>
                <w:sz w:val="20"/>
                <w:szCs w:val="20"/>
                <w:lang w:val="en-GB"/>
              </w:rPr>
              <w:t>sations no.: 01/17 of 6 April 2017 shall cease to have effect.</w:t>
            </w:r>
          </w:p>
        </w:tc>
      </w:tr>
      <w:tr w:rsidR="001A4C31" w:rsidRPr="00EA4675" w:rsidTr="00933F5C">
        <w:tc>
          <w:tcPr>
            <w:tcW w:w="4891" w:type="dxa"/>
          </w:tcPr>
          <w:p w:rsidR="001A4C31" w:rsidRPr="00EA4675" w:rsidRDefault="001A4C31" w:rsidP="001D20D0">
            <w:pPr>
              <w:pStyle w:val="ListParagraph"/>
              <w:numPr>
                <w:ilvl w:val="1"/>
                <w:numId w:val="36"/>
              </w:numPr>
              <w:spacing w:before="120" w:line="240" w:lineRule="exact"/>
              <w:ind w:left="459" w:hanging="572"/>
              <w:contextualSpacing w:val="0"/>
              <w:jc w:val="both"/>
              <w:rPr>
                <w:rFonts w:ascii="Arial" w:eastAsia="Times New Roman" w:hAnsi="Arial" w:cs="Arial"/>
                <w:sz w:val="20"/>
                <w:szCs w:val="20"/>
                <w:lang w:val="en-GB"/>
              </w:rPr>
            </w:pPr>
            <w:r w:rsidRPr="002D1DDB">
              <w:rPr>
                <w:rFonts w:ascii="Arial" w:eastAsia="Times New Roman" w:hAnsi="Arial" w:cs="Arial"/>
                <w:sz w:val="20"/>
                <w:szCs w:val="20"/>
                <w:lang w:val="en-GB"/>
              </w:rPr>
              <w:t>OvajKodeks stupa na</w:t>
            </w:r>
            <w:r w:rsidRPr="00EA4675">
              <w:rPr>
                <w:rFonts w:ascii="Arial" w:eastAsia="Times New Roman" w:hAnsi="Arial" w:cs="Arial"/>
                <w:sz w:val="20"/>
                <w:szCs w:val="20"/>
                <w:lang w:val="en-GB"/>
              </w:rPr>
              <w:t>snagudanomdonošenja i od toga dana obavezujesveKompaniječlanice .</w:t>
            </w:r>
          </w:p>
        </w:tc>
        <w:tc>
          <w:tcPr>
            <w:tcW w:w="4891" w:type="dxa"/>
          </w:tcPr>
          <w:p w:rsidR="001A4C31" w:rsidRPr="00EA4675" w:rsidDel="0020276D" w:rsidRDefault="001A4C31" w:rsidP="001D20D0">
            <w:pPr>
              <w:pStyle w:val="ListParagraph"/>
              <w:numPr>
                <w:ilvl w:val="1"/>
                <w:numId w:val="37"/>
              </w:numPr>
              <w:spacing w:before="120" w:line="240" w:lineRule="exact"/>
              <w:ind w:left="483" w:hanging="573"/>
              <w:contextualSpacing w:val="0"/>
              <w:jc w:val="both"/>
              <w:rPr>
                <w:rFonts w:ascii="Arial" w:eastAsia="Times New Roman" w:hAnsi="Arial" w:cs="Arial"/>
                <w:sz w:val="20"/>
                <w:szCs w:val="20"/>
                <w:lang w:val="en-GB"/>
              </w:rPr>
            </w:pPr>
            <w:r w:rsidRPr="00EA4675">
              <w:rPr>
                <w:rFonts w:ascii="Arial" w:eastAsia="Times New Roman" w:hAnsi="Arial" w:cs="Arial"/>
                <w:sz w:val="20"/>
                <w:szCs w:val="20"/>
                <w:lang w:val="en-GB"/>
              </w:rPr>
              <w:t xml:space="preserve">This Code shall enter into force on the date of adoption and shall be binding for all Member Companies as of that date. </w:t>
            </w:r>
          </w:p>
        </w:tc>
      </w:tr>
      <w:tr w:rsidR="001A4C31" w:rsidRPr="00EA4675" w:rsidTr="00933F5C">
        <w:tc>
          <w:tcPr>
            <w:tcW w:w="4891" w:type="dxa"/>
          </w:tcPr>
          <w:p w:rsidR="001A4C31" w:rsidRPr="00EA4675" w:rsidRDefault="001A4C31"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 * *</w:t>
            </w:r>
          </w:p>
        </w:tc>
        <w:tc>
          <w:tcPr>
            <w:tcW w:w="4891" w:type="dxa"/>
          </w:tcPr>
          <w:p w:rsidR="001A4C31" w:rsidRPr="00EA4675" w:rsidRDefault="001A4C31" w:rsidP="00A82327">
            <w:pPr>
              <w:tabs>
                <w:tab w:val="left" w:pos="142"/>
              </w:tabs>
              <w:spacing w:before="120" w:line="240" w:lineRule="exact"/>
              <w:jc w:val="both"/>
              <w:rPr>
                <w:rFonts w:ascii="Arial" w:eastAsia="Times New Roman" w:hAnsi="Arial" w:cs="Arial"/>
                <w:sz w:val="20"/>
                <w:szCs w:val="20"/>
                <w:lang w:val="en-GB"/>
              </w:rPr>
            </w:pPr>
            <w:r w:rsidRPr="00EA4675">
              <w:rPr>
                <w:rFonts w:ascii="Arial" w:eastAsia="Times New Roman" w:hAnsi="Arial" w:cs="Arial"/>
                <w:sz w:val="20"/>
                <w:szCs w:val="20"/>
                <w:lang w:val="en-GB"/>
              </w:rPr>
              <w:t>* * *</w:t>
            </w:r>
          </w:p>
        </w:tc>
      </w:tr>
      <w:tr w:rsidR="001A4C31" w:rsidRPr="00EA4675" w:rsidTr="00933F5C">
        <w:tc>
          <w:tcPr>
            <w:tcW w:w="4891" w:type="dxa"/>
          </w:tcPr>
          <w:p w:rsidR="001A4C31" w:rsidRPr="00EA4675" w:rsidRDefault="001A4C31"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 xml:space="preserve">Broj: </w:t>
            </w:r>
            <w:r w:rsidR="00391982" w:rsidRPr="00391982">
              <w:rPr>
                <w:rFonts w:ascii="Arial" w:eastAsia="Times New Roman" w:hAnsi="Arial" w:cs="Arial"/>
                <w:sz w:val="20"/>
                <w:szCs w:val="20"/>
                <w:lang w:val="en-GB"/>
              </w:rPr>
              <w:t>12/</w:t>
            </w:r>
            <w:r w:rsidRPr="00391982">
              <w:rPr>
                <w:rFonts w:ascii="Arial" w:eastAsia="Times New Roman" w:hAnsi="Arial" w:cs="Arial"/>
                <w:sz w:val="20"/>
                <w:szCs w:val="20"/>
                <w:lang w:val="en-GB"/>
              </w:rPr>
              <w:t>20</w:t>
            </w:r>
          </w:p>
        </w:tc>
        <w:tc>
          <w:tcPr>
            <w:tcW w:w="4891" w:type="dxa"/>
          </w:tcPr>
          <w:p w:rsidR="001A4C31" w:rsidRPr="00EA4675" w:rsidRDefault="001A4C31" w:rsidP="00A82327">
            <w:pPr>
              <w:tabs>
                <w:tab w:val="left" w:pos="142"/>
              </w:tabs>
              <w:spacing w:before="120" w:line="240" w:lineRule="exact"/>
              <w:jc w:val="both"/>
              <w:rPr>
                <w:rFonts w:ascii="Arial" w:eastAsia="Times New Roman" w:hAnsi="Arial" w:cs="Arial"/>
                <w:sz w:val="20"/>
                <w:szCs w:val="20"/>
                <w:lang w:val="en-GB"/>
              </w:rPr>
            </w:pPr>
            <w:r w:rsidRPr="00391982">
              <w:rPr>
                <w:rFonts w:ascii="Arial" w:eastAsia="Times New Roman" w:hAnsi="Arial" w:cs="Arial"/>
                <w:sz w:val="20"/>
                <w:szCs w:val="20"/>
                <w:lang w:val="en-GB"/>
              </w:rPr>
              <w:t xml:space="preserve">Number: </w:t>
            </w:r>
            <w:r w:rsidR="00391982" w:rsidRPr="00391982">
              <w:rPr>
                <w:rFonts w:ascii="Arial" w:eastAsia="Times New Roman" w:hAnsi="Arial" w:cs="Arial"/>
                <w:sz w:val="20"/>
                <w:szCs w:val="20"/>
                <w:lang w:val="en-GB"/>
              </w:rPr>
              <w:t>12</w:t>
            </w:r>
            <w:r w:rsidRPr="00391982">
              <w:rPr>
                <w:rFonts w:ascii="Arial" w:eastAsia="Times New Roman" w:hAnsi="Arial" w:cs="Arial"/>
                <w:sz w:val="20"/>
                <w:szCs w:val="20"/>
                <w:lang w:val="en-GB"/>
              </w:rPr>
              <w:t>/20</w:t>
            </w:r>
          </w:p>
        </w:tc>
      </w:tr>
      <w:tr w:rsidR="001A4C31" w:rsidRPr="006B24CF" w:rsidTr="00933F5C">
        <w:tc>
          <w:tcPr>
            <w:tcW w:w="4891" w:type="dxa"/>
          </w:tcPr>
          <w:p w:rsidR="001A4C31" w:rsidRPr="006B24CF" w:rsidRDefault="001A4C31" w:rsidP="00A82327">
            <w:pPr>
              <w:tabs>
                <w:tab w:val="left" w:pos="142"/>
              </w:tabs>
              <w:spacing w:before="120" w:line="240" w:lineRule="exact"/>
              <w:jc w:val="both"/>
              <w:rPr>
                <w:rFonts w:ascii="Arial" w:eastAsia="Times New Roman" w:hAnsi="Arial" w:cs="Arial"/>
                <w:sz w:val="20"/>
                <w:szCs w:val="20"/>
                <w:lang w:val="en-GB"/>
              </w:rPr>
            </w:pPr>
            <w:r w:rsidRPr="006B24CF">
              <w:rPr>
                <w:rFonts w:ascii="Arial" w:eastAsia="Times New Roman" w:hAnsi="Arial" w:cs="Arial"/>
                <w:sz w:val="20"/>
                <w:szCs w:val="20"/>
                <w:lang w:val="en-GB"/>
              </w:rPr>
              <w:t xml:space="preserve">U Sarajevu, </w:t>
            </w:r>
            <w:r w:rsidR="0008555D" w:rsidRPr="006B24CF">
              <w:rPr>
                <w:rFonts w:ascii="Arial" w:eastAsia="Times New Roman" w:hAnsi="Arial" w:cs="Arial"/>
                <w:sz w:val="20"/>
                <w:szCs w:val="20"/>
                <w:lang w:val="en-GB"/>
              </w:rPr>
              <w:t>18.12</w:t>
            </w:r>
            <w:r w:rsidRPr="006B24CF">
              <w:rPr>
                <w:rFonts w:ascii="Arial" w:eastAsia="Times New Roman" w:hAnsi="Arial" w:cs="Arial"/>
                <w:sz w:val="20"/>
                <w:szCs w:val="20"/>
                <w:lang w:val="en-GB"/>
              </w:rPr>
              <w:t>.</w:t>
            </w:r>
            <w:r w:rsidR="0008555D" w:rsidRPr="006B24CF">
              <w:rPr>
                <w:rFonts w:ascii="Arial" w:eastAsia="Times New Roman" w:hAnsi="Arial" w:cs="Arial"/>
                <w:sz w:val="20"/>
                <w:szCs w:val="20"/>
                <w:lang w:val="en-GB"/>
              </w:rPr>
              <w:t>2020. godine</w:t>
            </w:r>
            <w:r w:rsidRPr="006B24CF">
              <w:rPr>
                <w:rFonts w:ascii="Arial" w:eastAsia="Times New Roman" w:hAnsi="Arial" w:cs="Arial"/>
                <w:sz w:val="20"/>
                <w:szCs w:val="20"/>
                <w:lang w:val="en-GB"/>
              </w:rPr>
              <w:t>.</w:t>
            </w:r>
          </w:p>
        </w:tc>
        <w:tc>
          <w:tcPr>
            <w:tcW w:w="4891" w:type="dxa"/>
          </w:tcPr>
          <w:p w:rsidR="001A4C31" w:rsidRPr="006B24CF" w:rsidRDefault="001A4C31" w:rsidP="00A82327">
            <w:pPr>
              <w:tabs>
                <w:tab w:val="left" w:pos="142"/>
              </w:tabs>
              <w:spacing w:before="120" w:line="240" w:lineRule="exact"/>
              <w:jc w:val="both"/>
              <w:rPr>
                <w:rFonts w:ascii="Arial" w:eastAsia="Times New Roman" w:hAnsi="Arial" w:cs="Arial"/>
                <w:sz w:val="20"/>
                <w:szCs w:val="20"/>
                <w:lang w:val="en-GB"/>
              </w:rPr>
            </w:pPr>
            <w:r w:rsidRPr="006B24CF">
              <w:rPr>
                <w:rFonts w:ascii="Arial" w:eastAsia="Times New Roman" w:hAnsi="Arial" w:cs="Arial"/>
                <w:sz w:val="20"/>
                <w:szCs w:val="20"/>
                <w:lang w:val="en-GB"/>
              </w:rPr>
              <w:t xml:space="preserve">In Sarajevo, </w:t>
            </w:r>
            <w:r w:rsidR="006B24CF" w:rsidRPr="006B24CF">
              <w:rPr>
                <w:rFonts w:ascii="Arial" w:eastAsia="Times New Roman" w:hAnsi="Arial" w:cs="Arial"/>
                <w:sz w:val="20"/>
                <w:szCs w:val="20"/>
                <w:lang w:val="en-GB"/>
              </w:rPr>
              <w:t>18 December 2020</w:t>
            </w:r>
          </w:p>
        </w:tc>
      </w:tr>
      <w:tr w:rsidR="001A4C31" w:rsidRPr="00EA4675" w:rsidTr="00933F5C">
        <w:tc>
          <w:tcPr>
            <w:tcW w:w="4891" w:type="dxa"/>
          </w:tcPr>
          <w:p w:rsidR="001A4C31" w:rsidRPr="002D1DDB" w:rsidRDefault="001A4C31"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1A4C31" w:rsidRPr="00EA4675" w:rsidDel="00701E87" w:rsidRDefault="001A4C31" w:rsidP="00A82327">
            <w:pPr>
              <w:tabs>
                <w:tab w:val="left" w:pos="142"/>
              </w:tabs>
              <w:spacing w:before="120" w:line="240" w:lineRule="exact"/>
              <w:jc w:val="both"/>
              <w:rPr>
                <w:rFonts w:ascii="Arial" w:eastAsia="Times New Roman" w:hAnsi="Arial" w:cs="Arial"/>
                <w:sz w:val="20"/>
                <w:szCs w:val="20"/>
                <w:lang w:val="en-GB"/>
              </w:rPr>
            </w:pPr>
          </w:p>
        </w:tc>
      </w:tr>
      <w:tr w:rsidR="001A4C31" w:rsidRPr="00EA4675" w:rsidTr="00933F5C">
        <w:tc>
          <w:tcPr>
            <w:tcW w:w="4891" w:type="dxa"/>
          </w:tcPr>
          <w:p w:rsidR="001A4C31" w:rsidRPr="002D1DDB" w:rsidRDefault="001A4C31" w:rsidP="00A82327">
            <w:pPr>
              <w:tabs>
                <w:tab w:val="left" w:pos="142"/>
              </w:tabs>
              <w:spacing w:before="120" w:line="240" w:lineRule="exact"/>
              <w:jc w:val="both"/>
              <w:rPr>
                <w:rFonts w:ascii="Arial" w:eastAsia="Times New Roman" w:hAnsi="Arial" w:cs="Arial"/>
                <w:sz w:val="20"/>
                <w:szCs w:val="20"/>
                <w:lang w:val="en-GB"/>
              </w:rPr>
            </w:pPr>
          </w:p>
        </w:tc>
        <w:tc>
          <w:tcPr>
            <w:tcW w:w="4891" w:type="dxa"/>
          </w:tcPr>
          <w:p w:rsidR="001A4C31" w:rsidRPr="00EA4675" w:rsidRDefault="001A4C31" w:rsidP="00A82327">
            <w:pPr>
              <w:tabs>
                <w:tab w:val="left" w:pos="142"/>
              </w:tabs>
              <w:spacing w:before="120" w:line="240" w:lineRule="exact"/>
              <w:jc w:val="both"/>
              <w:rPr>
                <w:rFonts w:ascii="Arial" w:eastAsia="Times New Roman" w:hAnsi="Arial" w:cs="Arial"/>
                <w:sz w:val="20"/>
                <w:szCs w:val="20"/>
                <w:lang w:val="en-GB"/>
              </w:rPr>
            </w:pPr>
          </w:p>
        </w:tc>
      </w:tr>
      <w:tr w:rsidR="00055FB8" w:rsidRPr="00EA4675" w:rsidTr="00933F5C">
        <w:tc>
          <w:tcPr>
            <w:tcW w:w="9782" w:type="dxa"/>
            <w:gridSpan w:val="2"/>
          </w:tcPr>
          <w:p w:rsidR="00055FB8" w:rsidRPr="00EA4675" w:rsidRDefault="00055FB8" w:rsidP="00A82327">
            <w:pPr>
              <w:tabs>
                <w:tab w:val="left" w:pos="142"/>
              </w:tabs>
              <w:spacing w:before="120" w:line="240" w:lineRule="exact"/>
              <w:jc w:val="both"/>
              <w:rPr>
                <w:rFonts w:ascii="Arial" w:eastAsia="Times New Roman" w:hAnsi="Arial" w:cs="Arial"/>
                <w:sz w:val="20"/>
                <w:szCs w:val="20"/>
                <w:lang w:val="en-GB"/>
              </w:rPr>
            </w:pPr>
            <w:r w:rsidRPr="002D1DDB">
              <w:rPr>
                <w:rFonts w:ascii="Arial" w:eastAsia="Times New Roman" w:hAnsi="Arial" w:cs="Arial"/>
                <w:sz w:val="20"/>
                <w:szCs w:val="20"/>
                <w:lang w:val="en-GB"/>
              </w:rPr>
              <w:t>_____________________________</w:t>
            </w:r>
            <w:r w:rsidR="003B3DAB">
              <w:rPr>
                <w:rFonts w:ascii="Arial" w:eastAsia="Times New Roman" w:hAnsi="Arial" w:cs="Arial"/>
                <w:sz w:val="20"/>
                <w:szCs w:val="20"/>
                <w:lang w:val="en-GB"/>
              </w:rPr>
              <w:t>___________________</w:t>
            </w:r>
            <w:r w:rsidRPr="002D1DDB">
              <w:rPr>
                <w:rFonts w:ascii="Arial" w:eastAsia="Times New Roman" w:hAnsi="Arial" w:cs="Arial"/>
                <w:sz w:val="20"/>
                <w:szCs w:val="20"/>
                <w:lang w:val="en-GB"/>
              </w:rPr>
              <w:br/>
              <w:t>AlidaĐulančić, predsjednkskupštine</w:t>
            </w:r>
            <w:r w:rsidRPr="00EA4675">
              <w:rPr>
                <w:rFonts w:ascii="Arial" w:eastAsia="Times New Roman" w:hAnsi="Arial" w:cs="Arial"/>
                <w:sz w:val="20"/>
                <w:szCs w:val="20"/>
                <w:lang w:val="en-GB"/>
              </w:rPr>
              <w:t>/ Chair of the Assembly</w:t>
            </w:r>
          </w:p>
        </w:tc>
      </w:tr>
    </w:tbl>
    <w:p w:rsidR="00F254AF" w:rsidRPr="002D1DDB" w:rsidRDefault="00F254AF" w:rsidP="003B3DAB">
      <w:pPr>
        <w:tabs>
          <w:tab w:val="left" w:pos="142"/>
        </w:tabs>
        <w:spacing w:before="240" w:after="120" w:line="240" w:lineRule="exact"/>
        <w:jc w:val="both"/>
        <w:rPr>
          <w:rFonts w:ascii="Arial" w:hAnsi="Arial" w:cs="Arial"/>
          <w:strike/>
          <w:sz w:val="20"/>
          <w:szCs w:val="20"/>
          <w:lang w:val="en-GB"/>
        </w:rPr>
      </w:pPr>
    </w:p>
    <w:sectPr w:rsidR="00F254AF" w:rsidRPr="002D1DDB" w:rsidSect="00933F5C">
      <w:pgSz w:w="11907" w:h="16839" w:code="9"/>
      <w:pgMar w:top="709" w:right="1440" w:bottom="567" w:left="1440" w:header="283" w:footer="2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B7" w:rsidRDefault="00813CB7" w:rsidP="00EB5266">
      <w:pPr>
        <w:spacing w:after="0" w:line="240" w:lineRule="auto"/>
      </w:pPr>
      <w:r>
        <w:separator/>
      </w:r>
    </w:p>
  </w:endnote>
  <w:endnote w:type="continuationSeparator" w:id="1">
    <w:p w:rsidR="00813CB7" w:rsidRDefault="00813CB7" w:rsidP="00EB5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ago">
    <w:altName w:val="Georgia"/>
    <w:charset w:val="00"/>
    <w:family w:val="auto"/>
    <w:pitch w:val="variable"/>
    <w:sig w:usb0="A00002A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7395424"/>
      <w:docPartObj>
        <w:docPartGallery w:val="Page Numbers (Bottom of Page)"/>
        <w:docPartUnique/>
      </w:docPartObj>
    </w:sdtPr>
    <w:sdtContent>
      <w:sdt>
        <w:sdtPr>
          <w:rPr>
            <w:rFonts w:ascii="Arial" w:hAnsi="Arial" w:cs="Arial"/>
            <w:sz w:val="16"/>
            <w:szCs w:val="16"/>
          </w:rPr>
          <w:id w:val="-1705238520"/>
          <w:docPartObj>
            <w:docPartGallery w:val="Page Numbers (Top of Page)"/>
            <w:docPartUnique/>
          </w:docPartObj>
        </w:sdtPr>
        <w:sdtContent>
          <w:p w:rsidR="00B95C43" w:rsidRPr="002C6919" w:rsidRDefault="00B95C43" w:rsidP="0009213A">
            <w:pPr>
              <w:pStyle w:val="Footer"/>
              <w:jc w:val="center"/>
              <w:rPr>
                <w:rFonts w:ascii="Arial" w:hAnsi="Arial" w:cs="Arial"/>
                <w:sz w:val="16"/>
                <w:szCs w:val="16"/>
              </w:rPr>
            </w:pPr>
            <w:r w:rsidRPr="0009213A">
              <w:rPr>
                <w:rFonts w:ascii="Arial" w:hAnsi="Arial" w:cs="Arial"/>
                <w:i/>
                <w:iCs/>
                <w:sz w:val="16"/>
                <w:szCs w:val="16"/>
              </w:rPr>
              <w:t xml:space="preserve">Stranica/page </w:t>
            </w:r>
            <w:r w:rsidR="001A2C8E" w:rsidRPr="0009213A">
              <w:rPr>
                <w:rFonts w:ascii="Arial" w:hAnsi="Arial" w:cs="Arial"/>
                <w:i/>
                <w:iCs/>
                <w:sz w:val="16"/>
                <w:szCs w:val="16"/>
              </w:rPr>
              <w:fldChar w:fldCharType="begin"/>
            </w:r>
            <w:r w:rsidRPr="0009213A">
              <w:rPr>
                <w:rFonts w:ascii="Arial" w:hAnsi="Arial" w:cs="Arial"/>
                <w:i/>
                <w:iCs/>
                <w:sz w:val="16"/>
                <w:szCs w:val="16"/>
              </w:rPr>
              <w:instrText xml:space="preserve"> PAGE </w:instrText>
            </w:r>
            <w:r w:rsidR="001A2C8E" w:rsidRPr="0009213A">
              <w:rPr>
                <w:rFonts w:ascii="Arial" w:hAnsi="Arial" w:cs="Arial"/>
                <w:i/>
                <w:iCs/>
                <w:sz w:val="16"/>
                <w:szCs w:val="16"/>
              </w:rPr>
              <w:fldChar w:fldCharType="separate"/>
            </w:r>
            <w:r w:rsidR="008237D0">
              <w:rPr>
                <w:rFonts w:ascii="Arial" w:hAnsi="Arial" w:cs="Arial"/>
                <w:i/>
                <w:iCs/>
                <w:noProof/>
                <w:sz w:val="16"/>
                <w:szCs w:val="16"/>
              </w:rPr>
              <w:t>1</w:t>
            </w:r>
            <w:r w:rsidR="001A2C8E" w:rsidRPr="0009213A">
              <w:rPr>
                <w:rFonts w:ascii="Arial" w:hAnsi="Arial" w:cs="Arial"/>
                <w:i/>
                <w:iCs/>
                <w:sz w:val="16"/>
                <w:szCs w:val="16"/>
              </w:rPr>
              <w:fldChar w:fldCharType="end"/>
            </w:r>
            <w:r w:rsidRPr="0009213A">
              <w:rPr>
                <w:rFonts w:ascii="Arial" w:hAnsi="Arial" w:cs="Arial"/>
                <w:i/>
                <w:iCs/>
                <w:sz w:val="16"/>
                <w:szCs w:val="16"/>
              </w:rPr>
              <w:t xml:space="preserve"> od/of </w:t>
            </w:r>
            <w:r w:rsidR="001A2C8E" w:rsidRPr="0009213A">
              <w:rPr>
                <w:rFonts w:ascii="Arial" w:hAnsi="Arial" w:cs="Arial"/>
                <w:i/>
                <w:iCs/>
                <w:sz w:val="16"/>
                <w:szCs w:val="16"/>
              </w:rPr>
              <w:fldChar w:fldCharType="begin"/>
            </w:r>
            <w:r w:rsidRPr="0009213A">
              <w:rPr>
                <w:rFonts w:ascii="Arial" w:hAnsi="Arial" w:cs="Arial"/>
                <w:i/>
                <w:iCs/>
                <w:sz w:val="16"/>
                <w:szCs w:val="16"/>
              </w:rPr>
              <w:instrText xml:space="preserve"> NUMPAGES  </w:instrText>
            </w:r>
            <w:r w:rsidR="001A2C8E" w:rsidRPr="0009213A">
              <w:rPr>
                <w:rFonts w:ascii="Arial" w:hAnsi="Arial" w:cs="Arial"/>
                <w:i/>
                <w:iCs/>
                <w:sz w:val="16"/>
                <w:szCs w:val="16"/>
              </w:rPr>
              <w:fldChar w:fldCharType="separate"/>
            </w:r>
            <w:r w:rsidR="008237D0">
              <w:rPr>
                <w:rFonts w:ascii="Arial" w:hAnsi="Arial" w:cs="Arial"/>
                <w:i/>
                <w:iCs/>
                <w:noProof/>
                <w:sz w:val="16"/>
                <w:szCs w:val="16"/>
              </w:rPr>
              <w:t>42</w:t>
            </w:r>
            <w:r w:rsidR="001A2C8E" w:rsidRPr="0009213A">
              <w:rPr>
                <w:rFonts w:ascii="Arial" w:hAnsi="Arial" w:cs="Arial"/>
                <w:i/>
                <w:i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B7" w:rsidRDefault="00813CB7" w:rsidP="00EB5266">
      <w:pPr>
        <w:spacing w:after="0" w:line="240" w:lineRule="auto"/>
      </w:pPr>
      <w:r>
        <w:separator/>
      </w:r>
    </w:p>
  </w:footnote>
  <w:footnote w:type="continuationSeparator" w:id="1">
    <w:p w:rsidR="00813CB7" w:rsidRDefault="00813CB7" w:rsidP="00EB5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DE2"/>
    <w:multiLevelType w:val="hybridMultilevel"/>
    <w:tmpl w:val="F87A0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17004"/>
    <w:multiLevelType w:val="multilevel"/>
    <w:tmpl w:val="A97098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b/>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4BCD"/>
    <w:multiLevelType w:val="hybridMultilevel"/>
    <w:tmpl w:val="24E4A700"/>
    <w:lvl w:ilvl="0" w:tplc="34CCC538">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6C60A3F"/>
    <w:multiLevelType w:val="multilevel"/>
    <w:tmpl w:val="7A7C5366"/>
    <w:lvl w:ilvl="0">
      <w:start w:val="1"/>
      <w:numFmt w:val="decimal"/>
      <w:lvlText w:val="%1."/>
      <w:lvlJc w:val="left"/>
      <w:pPr>
        <w:ind w:left="720" w:hanging="360"/>
      </w:pPr>
      <w:rPr>
        <w:rFonts w:ascii="Arial Bold" w:hAnsi="Arial Bold" w:cs="Calibri" w:hint="default"/>
        <w:b/>
        <w:color w:val="000000"/>
        <w:sz w:val="20"/>
      </w:rPr>
    </w:lvl>
    <w:lvl w:ilvl="1">
      <w:start w:val="1"/>
      <w:numFmt w:val="decimal"/>
      <w:isLgl/>
      <w:lvlText w:val="%1.%2."/>
      <w:lvlJc w:val="left"/>
      <w:pPr>
        <w:ind w:left="360" w:hanging="360"/>
      </w:pPr>
      <w:rPr>
        <w:rFonts w:ascii="Arial" w:hAnsi="Arial" w:hint="default"/>
        <w:b/>
        <w:bCs/>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923CB3"/>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5">
    <w:nsid w:val="0BAD15DC"/>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6">
    <w:nsid w:val="0BD80993"/>
    <w:multiLevelType w:val="hybridMultilevel"/>
    <w:tmpl w:val="D564DA5A"/>
    <w:lvl w:ilvl="0" w:tplc="33D6EB8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F8055F1"/>
    <w:multiLevelType w:val="hybridMultilevel"/>
    <w:tmpl w:val="A8BA962E"/>
    <w:lvl w:ilvl="0" w:tplc="D45EA070">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08E38EE"/>
    <w:multiLevelType w:val="hybridMultilevel"/>
    <w:tmpl w:val="8452BB6C"/>
    <w:lvl w:ilvl="0" w:tplc="D64825F0">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0EC678F"/>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10">
    <w:nsid w:val="111801F3"/>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11">
    <w:nsid w:val="167A72FA"/>
    <w:multiLevelType w:val="hybridMultilevel"/>
    <w:tmpl w:val="8728989C"/>
    <w:lvl w:ilvl="0" w:tplc="101A001B">
      <w:start w:val="1"/>
      <w:numFmt w:val="lowerRoman"/>
      <w:lvlText w:val="%1."/>
      <w:lvlJc w:val="righ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71707C9"/>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13">
    <w:nsid w:val="1B2107C3"/>
    <w:multiLevelType w:val="hybridMultilevel"/>
    <w:tmpl w:val="A8961CC4"/>
    <w:lvl w:ilvl="0" w:tplc="CE6826B0">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B3462C0"/>
    <w:multiLevelType w:val="hybridMultilevel"/>
    <w:tmpl w:val="8728989C"/>
    <w:lvl w:ilvl="0" w:tplc="101A001B">
      <w:start w:val="1"/>
      <w:numFmt w:val="lowerRoman"/>
      <w:lvlText w:val="%1."/>
      <w:lvlJc w:val="righ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1E2A64EA"/>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16">
    <w:nsid w:val="203017A4"/>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17">
    <w:nsid w:val="25B13D74"/>
    <w:multiLevelType w:val="hybridMultilevel"/>
    <w:tmpl w:val="C1C430C6"/>
    <w:lvl w:ilvl="0" w:tplc="7E96AC2A">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25B71908"/>
    <w:multiLevelType w:val="hybridMultilevel"/>
    <w:tmpl w:val="B798E0FC"/>
    <w:lvl w:ilvl="0" w:tplc="9DAEAC4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2E7C13C0"/>
    <w:multiLevelType w:val="hybridMultilevel"/>
    <w:tmpl w:val="52B0BEE4"/>
    <w:lvl w:ilvl="0" w:tplc="B58421B2">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2A10812"/>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21">
    <w:nsid w:val="35391324"/>
    <w:multiLevelType w:val="hybridMultilevel"/>
    <w:tmpl w:val="0EA64EEC"/>
    <w:lvl w:ilvl="0" w:tplc="17162B8A">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359D1661"/>
    <w:multiLevelType w:val="hybridMultilevel"/>
    <w:tmpl w:val="550AFCC8"/>
    <w:lvl w:ilvl="0" w:tplc="17EC40A2">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AFB6A6D"/>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24">
    <w:nsid w:val="3E613FEC"/>
    <w:multiLevelType w:val="multilevel"/>
    <w:tmpl w:val="7F9E77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5B516C"/>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26">
    <w:nsid w:val="428E067E"/>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27">
    <w:nsid w:val="47A012CF"/>
    <w:multiLevelType w:val="hybridMultilevel"/>
    <w:tmpl w:val="7290669E"/>
    <w:lvl w:ilvl="0" w:tplc="4D74BB4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4B4B42CB"/>
    <w:multiLevelType w:val="hybridMultilevel"/>
    <w:tmpl w:val="194E2D32"/>
    <w:lvl w:ilvl="0" w:tplc="4B6CDBFA">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4F372CB3"/>
    <w:multiLevelType w:val="hybridMultilevel"/>
    <w:tmpl w:val="B2B6A856"/>
    <w:lvl w:ilvl="0" w:tplc="8A52E8CC">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4F3F5BB5"/>
    <w:multiLevelType w:val="multilevel"/>
    <w:tmpl w:val="04AEC8B0"/>
    <w:lvl w:ilvl="0">
      <w:start w:val="1"/>
      <w:numFmt w:val="decimal"/>
      <w:lvlText w:val="%1."/>
      <w:lvlJc w:val="left"/>
      <w:pPr>
        <w:ind w:left="360" w:hanging="360"/>
      </w:pPr>
      <w:rPr>
        <w:rFonts w:ascii="Arial" w:hAnsi="Arial" w:cs="Arial" w:hint="default"/>
        <w:b/>
        <w:bCs/>
        <w:sz w:val="20"/>
        <w:szCs w:val="20"/>
      </w:rPr>
    </w:lvl>
    <w:lvl w:ilvl="1">
      <w:start w:val="1"/>
      <w:numFmt w:val="decimal"/>
      <w:lvlText w:val="%1.%2."/>
      <w:lvlJc w:val="left"/>
      <w:pPr>
        <w:ind w:left="792" w:hanging="432"/>
      </w:pPr>
      <w:rPr>
        <w:rFonts w:ascii="Arial Bold" w:hAnsi="Arial Bold"/>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8752CF"/>
    <w:multiLevelType w:val="hybridMultilevel"/>
    <w:tmpl w:val="FC2CDD54"/>
    <w:lvl w:ilvl="0" w:tplc="7B54BB44">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67A50A8"/>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33">
    <w:nsid w:val="574417AD"/>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34">
    <w:nsid w:val="59973A17"/>
    <w:multiLevelType w:val="hybridMultilevel"/>
    <w:tmpl w:val="F182ADE2"/>
    <w:lvl w:ilvl="0" w:tplc="5692A24A">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5C031F1D"/>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36">
    <w:nsid w:val="5C2E18F9"/>
    <w:multiLevelType w:val="multilevel"/>
    <w:tmpl w:val="8AEE3A1C"/>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136DFB"/>
    <w:multiLevelType w:val="hybridMultilevel"/>
    <w:tmpl w:val="130ABDF0"/>
    <w:lvl w:ilvl="0" w:tplc="11CC3BB8">
      <w:start w:val="1"/>
      <w:numFmt w:val="lowerLetter"/>
      <w:lvlText w:val="(%1)"/>
      <w:lvlJc w:val="left"/>
      <w:pPr>
        <w:ind w:left="720" w:hanging="360"/>
      </w:pPr>
      <w:rPr>
        <w:rFonts w:ascii="Arial Bold" w:hAnsi="Arial Bold"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5D584948"/>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39">
    <w:nsid w:val="5D8B7034"/>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0">
    <w:nsid w:val="5DA14663"/>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1">
    <w:nsid w:val="5E7A3DD2"/>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2">
    <w:nsid w:val="5E844124"/>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3">
    <w:nsid w:val="60586825"/>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4">
    <w:nsid w:val="60F1568B"/>
    <w:multiLevelType w:val="hybridMultilevel"/>
    <w:tmpl w:val="18502078"/>
    <w:lvl w:ilvl="0" w:tplc="1C30E79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65E96AA8"/>
    <w:multiLevelType w:val="hybridMultilevel"/>
    <w:tmpl w:val="7A629046"/>
    <w:lvl w:ilvl="0" w:tplc="4038F842">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66256796"/>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7">
    <w:nsid w:val="67C3709E"/>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48">
    <w:nsid w:val="683B698B"/>
    <w:multiLevelType w:val="hybridMultilevel"/>
    <w:tmpl w:val="89A877FE"/>
    <w:lvl w:ilvl="0" w:tplc="B24CA49C">
      <w:start w:val="1"/>
      <w:numFmt w:val="lowerLetter"/>
      <w:lvlText w:val="(%1)"/>
      <w:lvlJc w:val="left"/>
      <w:pPr>
        <w:ind w:left="720" w:hanging="360"/>
      </w:pPr>
      <w:rPr>
        <w:rFonts w:ascii="Arial Bold" w:hAnsi="Arial Bold"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nsid w:val="68A30C8D"/>
    <w:multiLevelType w:val="hybridMultilevel"/>
    <w:tmpl w:val="75581BE4"/>
    <w:lvl w:ilvl="0" w:tplc="7D42C992">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nsid w:val="6A690582"/>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51">
    <w:nsid w:val="6A701A7B"/>
    <w:multiLevelType w:val="hybridMultilevel"/>
    <w:tmpl w:val="8AECEF02"/>
    <w:lvl w:ilvl="0" w:tplc="A52AE4F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nsid w:val="6BA43402"/>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53">
    <w:nsid w:val="6E934975"/>
    <w:multiLevelType w:val="hybridMultilevel"/>
    <w:tmpl w:val="93FE194A"/>
    <w:lvl w:ilvl="0" w:tplc="A2B232E8">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nsid w:val="70540779"/>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55">
    <w:nsid w:val="712D2168"/>
    <w:multiLevelType w:val="hybridMultilevel"/>
    <w:tmpl w:val="F87A238E"/>
    <w:lvl w:ilvl="0" w:tplc="76B6B244">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nsid w:val="715F240F"/>
    <w:multiLevelType w:val="hybridMultilevel"/>
    <w:tmpl w:val="F4C01452"/>
    <w:lvl w:ilvl="0" w:tplc="D5024A9E">
      <w:start w:val="1"/>
      <w:numFmt w:val="lowerLetter"/>
      <w:lvlText w:val="(%1)"/>
      <w:lvlJc w:val="left"/>
      <w:pPr>
        <w:ind w:left="720" w:hanging="360"/>
      </w:pPr>
      <w:rPr>
        <w:rFonts w:ascii="Montserrat" w:hAnsi="Montserrat"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nsid w:val="71B04949"/>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58">
    <w:nsid w:val="7432029C"/>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59">
    <w:nsid w:val="756A2A2F"/>
    <w:multiLevelType w:val="hybridMultilevel"/>
    <w:tmpl w:val="0F9AF792"/>
    <w:lvl w:ilvl="0" w:tplc="5EEE2E0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nsid w:val="75E2379E"/>
    <w:multiLevelType w:val="multilevel"/>
    <w:tmpl w:val="3C782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A45726E"/>
    <w:multiLevelType w:val="hybridMultilevel"/>
    <w:tmpl w:val="DBA02E36"/>
    <w:lvl w:ilvl="0" w:tplc="2DDE180E">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nsid w:val="7A7C33E4"/>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63">
    <w:nsid w:val="7AED1AD6"/>
    <w:multiLevelType w:val="hybridMultilevel"/>
    <w:tmpl w:val="3AEE343E"/>
    <w:lvl w:ilvl="0" w:tplc="13A89A10">
      <w:start w:val="1"/>
      <w:numFmt w:val="lowerLetter"/>
      <w:lvlText w:val="(%1)"/>
      <w:lvlJc w:val="center"/>
      <w:pPr>
        <w:ind w:left="1062" w:hanging="360"/>
      </w:pPr>
      <w:rPr>
        <w:rFonts w:ascii="Arial Bold" w:hAnsi="Arial Bold" w:hint="default"/>
        <w:b/>
        <w:i w:val="0"/>
      </w:rPr>
    </w:lvl>
    <w:lvl w:ilvl="1" w:tplc="101A0019" w:tentative="1">
      <w:start w:val="1"/>
      <w:numFmt w:val="lowerLetter"/>
      <w:lvlText w:val="%2."/>
      <w:lvlJc w:val="left"/>
      <w:pPr>
        <w:ind w:left="1782" w:hanging="360"/>
      </w:pPr>
    </w:lvl>
    <w:lvl w:ilvl="2" w:tplc="101A001B" w:tentative="1">
      <w:start w:val="1"/>
      <w:numFmt w:val="lowerRoman"/>
      <w:lvlText w:val="%3."/>
      <w:lvlJc w:val="right"/>
      <w:pPr>
        <w:ind w:left="2502" w:hanging="180"/>
      </w:pPr>
    </w:lvl>
    <w:lvl w:ilvl="3" w:tplc="101A000F" w:tentative="1">
      <w:start w:val="1"/>
      <w:numFmt w:val="decimal"/>
      <w:lvlText w:val="%4."/>
      <w:lvlJc w:val="left"/>
      <w:pPr>
        <w:ind w:left="3222" w:hanging="360"/>
      </w:pPr>
    </w:lvl>
    <w:lvl w:ilvl="4" w:tplc="101A0019" w:tentative="1">
      <w:start w:val="1"/>
      <w:numFmt w:val="lowerLetter"/>
      <w:lvlText w:val="%5."/>
      <w:lvlJc w:val="left"/>
      <w:pPr>
        <w:ind w:left="3942" w:hanging="360"/>
      </w:pPr>
    </w:lvl>
    <w:lvl w:ilvl="5" w:tplc="101A001B" w:tentative="1">
      <w:start w:val="1"/>
      <w:numFmt w:val="lowerRoman"/>
      <w:lvlText w:val="%6."/>
      <w:lvlJc w:val="right"/>
      <w:pPr>
        <w:ind w:left="4662" w:hanging="180"/>
      </w:pPr>
    </w:lvl>
    <w:lvl w:ilvl="6" w:tplc="101A000F" w:tentative="1">
      <w:start w:val="1"/>
      <w:numFmt w:val="decimal"/>
      <w:lvlText w:val="%7."/>
      <w:lvlJc w:val="left"/>
      <w:pPr>
        <w:ind w:left="5382" w:hanging="360"/>
      </w:pPr>
    </w:lvl>
    <w:lvl w:ilvl="7" w:tplc="101A0019" w:tentative="1">
      <w:start w:val="1"/>
      <w:numFmt w:val="lowerLetter"/>
      <w:lvlText w:val="%8."/>
      <w:lvlJc w:val="left"/>
      <w:pPr>
        <w:ind w:left="6102" w:hanging="360"/>
      </w:pPr>
    </w:lvl>
    <w:lvl w:ilvl="8" w:tplc="101A001B" w:tentative="1">
      <w:start w:val="1"/>
      <w:numFmt w:val="lowerRoman"/>
      <w:lvlText w:val="%9."/>
      <w:lvlJc w:val="right"/>
      <w:pPr>
        <w:ind w:left="6822" w:hanging="180"/>
      </w:pPr>
    </w:lvl>
  </w:abstractNum>
  <w:abstractNum w:abstractNumId="64">
    <w:nsid w:val="7BE43426"/>
    <w:multiLevelType w:val="hybridMultilevel"/>
    <w:tmpl w:val="2E6EBB40"/>
    <w:lvl w:ilvl="0" w:tplc="33C0DB5C">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5">
    <w:nsid w:val="7C2606BD"/>
    <w:multiLevelType w:val="hybridMultilevel"/>
    <w:tmpl w:val="B9BCE818"/>
    <w:lvl w:ilvl="0" w:tplc="7A1C0CA4">
      <w:start w:val="1"/>
      <w:numFmt w:val="lowerLetter"/>
      <w:lvlText w:val="(%1)"/>
      <w:lvlJc w:val="left"/>
      <w:pPr>
        <w:ind w:left="720" w:hanging="360"/>
      </w:pPr>
      <w:rPr>
        <w:rFonts w:ascii="Arial Bold" w:hAnsi="Arial Bold"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6">
    <w:nsid w:val="7D660380"/>
    <w:multiLevelType w:val="hybridMultilevel"/>
    <w:tmpl w:val="B6627B22"/>
    <w:lvl w:ilvl="0" w:tplc="47C8486A">
      <w:start w:val="1"/>
      <w:numFmt w:val="lowerLetter"/>
      <w:lvlText w:val="(%1)"/>
      <w:lvlJc w:val="left"/>
      <w:pPr>
        <w:ind w:left="720" w:hanging="360"/>
      </w:pPr>
      <w:rPr>
        <w:rFonts w:ascii="Arial" w:hAnsi="Arial" w:cs="Arial" w:hint="default"/>
        <w:b/>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3"/>
  </w:num>
  <w:num w:numId="3">
    <w:abstractNumId w:val="28"/>
  </w:num>
  <w:num w:numId="4">
    <w:abstractNumId w:val="19"/>
  </w:num>
  <w:num w:numId="5">
    <w:abstractNumId w:val="21"/>
  </w:num>
  <w:num w:numId="6">
    <w:abstractNumId w:val="48"/>
  </w:num>
  <w:num w:numId="7">
    <w:abstractNumId w:val="49"/>
  </w:num>
  <w:num w:numId="8">
    <w:abstractNumId w:val="6"/>
  </w:num>
  <w:num w:numId="9">
    <w:abstractNumId w:val="65"/>
  </w:num>
  <w:num w:numId="10">
    <w:abstractNumId w:val="37"/>
  </w:num>
  <w:num w:numId="11">
    <w:abstractNumId w:val="7"/>
  </w:num>
  <w:num w:numId="12">
    <w:abstractNumId w:val="17"/>
  </w:num>
  <w:num w:numId="13">
    <w:abstractNumId w:val="29"/>
  </w:num>
  <w:num w:numId="14">
    <w:abstractNumId w:val="61"/>
  </w:num>
  <w:num w:numId="15">
    <w:abstractNumId w:val="56"/>
  </w:num>
  <w:num w:numId="16">
    <w:abstractNumId w:val="8"/>
  </w:num>
  <w:num w:numId="17">
    <w:abstractNumId w:val="31"/>
  </w:num>
  <w:num w:numId="18">
    <w:abstractNumId w:val="66"/>
  </w:num>
  <w:num w:numId="19">
    <w:abstractNumId w:val="2"/>
  </w:num>
  <w:num w:numId="20">
    <w:abstractNumId w:val="45"/>
  </w:num>
  <w:num w:numId="21">
    <w:abstractNumId w:val="0"/>
  </w:num>
  <w:num w:numId="22">
    <w:abstractNumId w:val="22"/>
  </w:num>
  <w:num w:numId="23">
    <w:abstractNumId w:val="53"/>
  </w:num>
  <w:num w:numId="24">
    <w:abstractNumId w:val="27"/>
  </w:num>
  <w:num w:numId="25">
    <w:abstractNumId w:val="18"/>
  </w:num>
  <w:num w:numId="26">
    <w:abstractNumId w:val="55"/>
  </w:num>
  <w:num w:numId="27">
    <w:abstractNumId w:val="64"/>
  </w:num>
  <w:num w:numId="28">
    <w:abstractNumId w:val="34"/>
  </w:num>
  <w:num w:numId="29">
    <w:abstractNumId w:val="13"/>
  </w:num>
  <w:num w:numId="30">
    <w:abstractNumId w:val="51"/>
  </w:num>
  <w:num w:numId="31">
    <w:abstractNumId w:val="44"/>
  </w:num>
  <w:num w:numId="32">
    <w:abstractNumId w:val="59"/>
  </w:num>
  <w:num w:numId="33">
    <w:abstractNumId w:val="11"/>
  </w:num>
  <w:num w:numId="34">
    <w:abstractNumId w:val="24"/>
  </w:num>
  <w:num w:numId="35">
    <w:abstractNumId w:val="60"/>
  </w:num>
  <w:num w:numId="36">
    <w:abstractNumId w:val="36"/>
  </w:num>
  <w:num w:numId="37">
    <w:abstractNumId w:val="30"/>
  </w:num>
  <w:num w:numId="38">
    <w:abstractNumId w:val="9"/>
  </w:num>
  <w:num w:numId="39">
    <w:abstractNumId w:val="57"/>
  </w:num>
  <w:num w:numId="40">
    <w:abstractNumId w:val="42"/>
  </w:num>
  <w:num w:numId="41">
    <w:abstractNumId w:val="10"/>
  </w:num>
  <w:num w:numId="42">
    <w:abstractNumId w:val="50"/>
  </w:num>
  <w:num w:numId="43">
    <w:abstractNumId w:val="32"/>
  </w:num>
  <w:num w:numId="44">
    <w:abstractNumId w:val="46"/>
  </w:num>
  <w:num w:numId="45">
    <w:abstractNumId w:val="4"/>
  </w:num>
  <w:num w:numId="46">
    <w:abstractNumId w:val="20"/>
  </w:num>
  <w:num w:numId="47">
    <w:abstractNumId w:val="41"/>
  </w:num>
  <w:num w:numId="48">
    <w:abstractNumId w:val="35"/>
  </w:num>
  <w:num w:numId="49">
    <w:abstractNumId w:val="39"/>
  </w:num>
  <w:num w:numId="50">
    <w:abstractNumId w:val="16"/>
  </w:num>
  <w:num w:numId="51">
    <w:abstractNumId w:val="15"/>
  </w:num>
  <w:num w:numId="52">
    <w:abstractNumId w:val="62"/>
  </w:num>
  <w:num w:numId="53">
    <w:abstractNumId w:val="23"/>
  </w:num>
  <w:num w:numId="54">
    <w:abstractNumId w:val="5"/>
  </w:num>
  <w:num w:numId="55">
    <w:abstractNumId w:val="43"/>
  </w:num>
  <w:num w:numId="56">
    <w:abstractNumId w:val="14"/>
  </w:num>
  <w:num w:numId="57">
    <w:abstractNumId w:val="25"/>
  </w:num>
  <w:num w:numId="58">
    <w:abstractNumId w:val="58"/>
  </w:num>
  <w:num w:numId="59">
    <w:abstractNumId w:val="54"/>
  </w:num>
  <w:num w:numId="60">
    <w:abstractNumId w:val="40"/>
  </w:num>
  <w:num w:numId="61">
    <w:abstractNumId w:val="47"/>
  </w:num>
  <w:num w:numId="62">
    <w:abstractNumId w:val="52"/>
  </w:num>
  <w:num w:numId="63">
    <w:abstractNumId w:val="12"/>
  </w:num>
  <w:num w:numId="64">
    <w:abstractNumId w:val="38"/>
  </w:num>
  <w:num w:numId="65">
    <w:abstractNumId w:val="26"/>
  </w:num>
  <w:num w:numId="66">
    <w:abstractNumId w:val="63"/>
  </w:num>
  <w:num w:numId="67">
    <w:abstractNumId w:val="3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F7076F"/>
    <w:rsid w:val="0000069D"/>
    <w:rsid w:val="00000E8F"/>
    <w:rsid w:val="000015E7"/>
    <w:rsid w:val="000040C2"/>
    <w:rsid w:val="00006CA1"/>
    <w:rsid w:val="000106EF"/>
    <w:rsid w:val="00023200"/>
    <w:rsid w:val="0002360E"/>
    <w:rsid w:val="00025ADF"/>
    <w:rsid w:val="0002684A"/>
    <w:rsid w:val="00031461"/>
    <w:rsid w:val="00032464"/>
    <w:rsid w:val="0003551E"/>
    <w:rsid w:val="00036FEE"/>
    <w:rsid w:val="00041110"/>
    <w:rsid w:val="00054177"/>
    <w:rsid w:val="00055FB8"/>
    <w:rsid w:val="0005667D"/>
    <w:rsid w:val="00061056"/>
    <w:rsid w:val="000732C0"/>
    <w:rsid w:val="000818B8"/>
    <w:rsid w:val="00081BCC"/>
    <w:rsid w:val="00083134"/>
    <w:rsid w:val="0008555D"/>
    <w:rsid w:val="0009213A"/>
    <w:rsid w:val="0009628B"/>
    <w:rsid w:val="000A4C68"/>
    <w:rsid w:val="000A5C06"/>
    <w:rsid w:val="000B2E17"/>
    <w:rsid w:val="000B376D"/>
    <w:rsid w:val="000C04D2"/>
    <w:rsid w:val="000C351E"/>
    <w:rsid w:val="000C5549"/>
    <w:rsid w:val="000D437A"/>
    <w:rsid w:val="000D74E8"/>
    <w:rsid w:val="000E0F17"/>
    <w:rsid w:val="000E248E"/>
    <w:rsid w:val="000E4E9F"/>
    <w:rsid w:val="000E51A2"/>
    <w:rsid w:val="000E7465"/>
    <w:rsid w:val="000F1D24"/>
    <w:rsid w:val="000F2372"/>
    <w:rsid w:val="000F2AD6"/>
    <w:rsid w:val="000F33B6"/>
    <w:rsid w:val="000F3A29"/>
    <w:rsid w:val="000F4E4E"/>
    <w:rsid w:val="000F7366"/>
    <w:rsid w:val="00100C46"/>
    <w:rsid w:val="00102591"/>
    <w:rsid w:val="00103874"/>
    <w:rsid w:val="001045D1"/>
    <w:rsid w:val="00125143"/>
    <w:rsid w:val="0012623B"/>
    <w:rsid w:val="00136BD0"/>
    <w:rsid w:val="0014065A"/>
    <w:rsid w:val="00143070"/>
    <w:rsid w:val="00147410"/>
    <w:rsid w:val="00147AAB"/>
    <w:rsid w:val="00154EFD"/>
    <w:rsid w:val="00157217"/>
    <w:rsid w:val="00161401"/>
    <w:rsid w:val="0016658A"/>
    <w:rsid w:val="00171F6B"/>
    <w:rsid w:val="0017576A"/>
    <w:rsid w:val="0018490D"/>
    <w:rsid w:val="00187E35"/>
    <w:rsid w:val="0019238D"/>
    <w:rsid w:val="00192B40"/>
    <w:rsid w:val="001A2C8E"/>
    <w:rsid w:val="001A4C31"/>
    <w:rsid w:val="001B0E29"/>
    <w:rsid w:val="001B1FBC"/>
    <w:rsid w:val="001B2DB7"/>
    <w:rsid w:val="001B6F30"/>
    <w:rsid w:val="001C0EAE"/>
    <w:rsid w:val="001C64EC"/>
    <w:rsid w:val="001D1259"/>
    <w:rsid w:val="001D14B9"/>
    <w:rsid w:val="001D20D0"/>
    <w:rsid w:val="001D3B87"/>
    <w:rsid w:val="001E02D0"/>
    <w:rsid w:val="001F2595"/>
    <w:rsid w:val="0020276D"/>
    <w:rsid w:val="0020660C"/>
    <w:rsid w:val="00206D72"/>
    <w:rsid w:val="002116F4"/>
    <w:rsid w:val="002123CA"/>
    <w:rsid w:val="00212CB8"/>
    <w:rsid w:val="0021705E"/>
    <w:rsid w:val="00225F27"/>
    <w:rsid w:val="002310B5"/>
    <w:rsid w:val="00232ED0"/>
    <w:rsid w:val="002357F0"/>
    <w:rsid w:val="00242C81"/>
    <w:rsid w:val="00245288"/>
    <w:rsid w:val="00252E9C"/>
    <w:rsid w:val="002564F2"/>
    <w:rsid w:val="002619D2"/>
    <w:rsid w:val="00261C35"/>
    <w:rsid w:val="002738EE"/>
    <w:rsid w:val="00280485"/>
    <w:rsid w:val="00287675"/>
    <w:rsid w:val="002A3902"/>
    <w:rsid w:val="002C0C62"/>
    <w:rsid w:val="002C6919"/>
    <w:rsid w:val="002D099F"/>
    <w:rsid w:val="002D1DDB"/>
    <w:rsid w:val="002D3025"/>
    <w:rsid w:val="002D341B"/>
    <w:rsid w:val="002E5573"/>
    <w:rsid w:val="002E7547"/>
    <w:rsid w:val="0030453C"/>
    <w:rsid w:val="00313FA0"/>
    <w:rsid w:val="0031420F"/>
    <w:rsid w:val="0032010E"/>
    <w:rsid w:val="0033131F"/>
    <w:rsid w:val="00332B6D"/>
    <w:rsid w:val="00341872"/>
    <w:rsid w:val="00342E81"/>
    <w:rsid w:val="00342FDE"/>
    <w:rsid w:val="00351FE4"/>
    <w:rsid w:val="00352E81"/>
    <w:rsid w:val="00356747"/>
    <w:rsid w:val="00362323"/>
    <w:rsid w:val="003634AC"/>
    <w:rsid w:val="00364511"/>
    <w:rsid w:val="003663B9"/>
    <w:rsid w:val="00375FE1"/>
    <w:rsid w:val="003767B1"/>
    <w:rsid w:val="0038013C"/>
    <w:rsid w:val="0038575A"/>
    <w:rsid w:val="003865B9"/>
    <w:rsid w:val="00391982"/>
    <w:rsid w:val="003942A6"/>
    <w:rsid w:val="0039448F"/>
    <w:rsid w:val="00395F0C"/>
    <w:rsid w:val="00396594"/>
    <w:rsid w:val="00396B98"/>
    <w:rsid w:val="00397506"/>
    <w:rsid w:val="003A3D0A"/>
    <w:rsid w:val="003A4A26"/>
    <w:rsid w:val="003A58A5"/>
    <w:rsid w:val="003A78BA"/>
    <w:rsid w:val="003B0F6D"/>
    <w:rsid w:val="003B1851"/>
    <w:rsid w:val="003B3417"/>
    <w:rsid w:val="003B3802"/>
    <w:rsid w:val="003B3DAB"/>
    <w:rsid w:val="003C3152"/>
    <w:rsid w:val="003C6E4C"/>
    <w:rsid w:val="003D177D"/>
    <w:rsid w:val="003D60BF"/>
    <w:rsid w:val="003E370E"/>
    <w:rsid w:val="003E48A6"/>
    <w:rsid w:val="003E5A0E"/>
    <w:rsid w:val="003E5AF2"/>
    <w:rsid w:val="003E7FAF"/>
    <w:rsid w:val="003F09DE"/>
    <w:rsid w:val="003F1AC5"/>
    <w:rsid w:val="003F7CA6"/>
    <w:rsid w:val="003F7EAD"/>
    <w:rsid w:val="004108C1"/>
    <w:rsid w:val="00421FE5"/>
    <w:rsid w:val="00425311"/>
    <w:rsid w:val="0043106F"/>
    <w:rsid w:val="00431B81"/>
    <w:rsid w:val="00436955"/>
    <w:rsid w:val="00441670"/>
    <w:rsid w:val="00443CA9"/>
    <w:rsid w:val="00450EF0"/>
    <w:rsid w:val="004620A7"/>
    <w:rsid w:val="00473D58"/>
    <w:rsid w:val="004741E8"/>
    <w:rsid w:val="00483934"/>
    <w:rsid w:val="00490EB3"/>
    <w:rsid w:val="0049524F"/>
    <w:rsid w:val="00497C37"/>
    <w:rsid w:val="004A1ABF"/>
    <w:rsid w:val="004A4B1A"/>
    <w:rsid w:val="004B01F2"/>
    <w:rsid w:val="004B2315"/>
    <w:rsid w:val="004B64C4"/>
    <w:rsid w:val="004D226A"/>
    <w:rsid w:val="004D2DFD"/>
    <w:rsid w:val="004D3E7A"/>
    <w:rsid w:val="004D5E59"/>
    <w:rsid w:val="004D7B5D"/>
    <w:rsid w:val="004E0A0D"/>
    <w:rsid w:val="004E18E3"/>
    <w:rsid w:val="004E74ED"/>
    <w:rsid w:val="0050562F"/>
    <w:rsid w:val="00506751"/>
    <w:rsid w:val="00510CEF"/>
    <w:rsid w:val="00516DE8"/>
    <w:rsid w:val="005267FC"/>
    <w:rsid w:val="00526E12"/>
    <w:rsid w:val="00530A3F"/>
    <w:rsid w:val="00530F54"/>
    <w:rsid w:val="00531E68"/>
    <w:rsid w:val="00536506"/>
    <w:rsid w:val="00542EDF"/>
    <w:rsid w:val="00544DE7"/>
    <w:rsid w:val="005474EC"/>
    <w:rsid w:val="005507B3"/>
    <w:rsid w:val="00551C7A"/>
    <w:rsid w:val="00563C19"/>
    <w:rsid w:val="00566824"/>
    <w:rsid w:val="00573AB8"/>
    <w:rsid w:val="00586DD3"/>
    <w:rsid w:val="005878E0"/>
    <w:rsid w:val="00590DEB"/>
    <w:rsid w:val="00593C45"/>
    <w:rsid w:val="005A236F"/>
    <w:rsid w:val="005A3B92"/>
    <w:rsid w:val="005A6B33"/>
    <w:rsid w:val="005A6CAB"/>
    <w:rsid w:val="005A7BD1"/>
    <w:rsid w:val="005B055C"/>
    <w:rsid w:val="005B5FE9"/>
    <w:rsid w:val="005D0896"/>
    <w:rsid w:val="005D4D8C"/>
    <w:rsid w:val="005F4105"/>
    <w:rsid w:val="005F6117"/>
    <w:rsid w:val="005F6FC5"/>
    <w:rsid w:val="00600E7B"/>
    <w:rsid w:val="00617258"/>
    <w:rsid w:val="006202A3"/>
    <w:rsid w:val="00622520"/>
    <w:rsid w:val="0062303E"/>
    <w:rsid w:val="00625C0C"/>
    <w:rsid w:val="0063328C"/>
    <w:rsid w:val="00636086"/>
    <w:rsid w:val="006363DD"/>
    <w:rsid w:val="0063761A"/>
    <w:rsid w:val="006401B5"/>
    <w:rsid w:val="00640A4D"/>
    <w:rsid w:val="00640A54"/>
    <w:rsid w:val="006428C6"/>
    <w:rsid w:val="006429C9"/>
    <w:rsid w:val="006443C1"/>
    <w:rsid w:val="00645EBD"/>
    <w:rsid w:val="00647621"/>
    <w:rsid w:val="00650138"/>
    <w:rsid w:val="0065133F"/>
    <w:rsid w:val="0065453C"/>
    <w:rsid w:val="00677C38"/>
    <w:rsid w:val="00680C6A"/>
    <w:rsid w:val="00681100"/>
    <w:rsid w:val="0068149E"/>
    <w:rsid w:val="00694FF3"/>
    <w:rsid w:val="006A660E"/>
    <w:rsid w:val="006B24CF"/>
    <w:rsid w:val="006B291C"/>
    <w:rsid w:val="006B6BC6"/>
    <w:rsid w:val="006C149D"/>
    <w:rsid w:val="006C1938"/>
    <w:rsid w:val="006C41C2"/>
    <w:rsid w:val="006C454C"/>
    <w:rsid w:val="006C6EEA"/>
    <w:rsid w:val="006D128C"/>
    <w:rsid w:val="006D4F32"/>
    <w:rsid w:val="006E65FE"/>
    <w:rsid w:val="006E6A5D"/>
    <w:rsid w:val="007017D7"/>
    <w:rsid w:val="00701E87"/>
    <w:rsid w:val="00703239"/>
    <w:rsid w:val="00705AF5"/>
    <w:rsid w:val="0071004A"/>
    <w:rsid w:val="007150B0"/>
    <w:rsid w:val="00721985"/>
    <w:rsid w:val="0072609D"/>
    <w:rsid w:val="00730781"/>
    <w:rsid w:val="007322B9"/>
    <w:rsid w:val="00736650"/>
    <w:rsid w:val="00736D1F"/>
    <w:rsid w:val="007406C1"/>
    <w:rsid w:val="00740B43"/>
    <w:rsid w:val="007414AD"/>
    <w:rsid w:val="007500F3"/>
    <w:rsid w:val="00750626"/>
    <w:rsid w:val="00770E8C"/>
    <w:rsid w:val="00782106"/>
    <w:rsid w:val="007861C6"/>
    <w:rsid w:val="00790FD9"/>
    <w:rsid w:val="00791F84"/>
    <w:rsid w:val="007A3D1A"/>
    <w:rsid w:val="007A65E9"/>
    <w:rsid w:val="007C1AFB"/>
    <w:rsid w:val="007E02EA"/>
    <w:rsid w:val="008033AF"/>
    <w:rsid w:val="00804831"/>
    <w:rsid w:val="00810C6E"/>
    <w:rsid w:val="008131F5"/>
    <w:rsid w:val="00813C78"/>
    <w:rsid w:val="00813CB7"/>
    <w:rsid w:val="00822385"/>
    <w:rsid w:val="008230D4"/>
    <w:rsid w:val="008237D0"/>
    <w:rsid w:val="00824EDD"/>
    <w:rsid w:val="00826BC7"/>
    <w:rsid w:val="00834C88"/>
    <w:rsid w:val="00837622"/>
    <w:rsid w:val="00843579"/>
    <w:rsid w:val="0084402F"/>
    <w:rsid w:val="008463F3"/>
    <w:rsid w:val="00856E31"/>
    <w:rsid w:val="0087132D"/>
    <w:rsid w:val="00891776"/>
    <w:rsid w:val="00895172"/>
    <w:rsid w:val="00895917"/>
    <w:rsid w:val="00897C6B"/>
    <w:rsid w:val="008A1D0C"/>
    <w:rsid w:val="008A6D6D"/>
    <w:rsid w:val="008A763C"/>
    <w:rsid w:val="008B4327"/>
    <w:rsid w:val="008D059B"/>
    <w:rsid w:val="008D3F86"/>
    <w:rsid w:val="008E55F4"/>
    <w:rsid w:val="008E77DD"/>
    <w:rsid w:val="008F586F"/>
    <w:rsid w:val="00903B8F"/>
    <w:rsid w:val="00904F31"/>
    <w:rsid w:val="00906CF8"/>
    <w:rsid w:val="00907729"/>
    <w:rsid w:val="0091364F"/>
    <w:rsid w:val="0093112A"/>
    <w:rsid w:val="00933F5C"/>
    <w:rsid w:val="009430CB"/>
    <w:rsid w:val="00947D62"/>
    <w:rsid w:val="009530B5"/>
    <w:rsid w:val="009564D5"/>
    <w:rsid w:val="009629F2"/>
    <w:rsid w:val="009631D2"/>
    <w:rsid w:val="00965529"/>
    <w:rsid w:val="0096569A"/>
    <w:rsid w:val="00967033"/>
    <w:rsid w:val="00967075"/>
    <w:rsid w:val="00967BBF"/>
    <w:rsid w:val="00985D89"/>
    <w:rsid w:val="009A771B"/>
    <w:rsid w:val="009B17AE"/>
    <w:rsid w:val="009B4BA6"/>
    <w:rsid w:val="009B6792"/>
    <w:rsid w:val="009C543A"/>
    <w:rsid w:val="009C676D"/>
    <w:rsid w:val="009D5B51"/>
    <w:rsid w:val="009E74B2"/>
    <w:rsid w:val="009F3CF6"/>
    <w:rsid w:val="009F448E"/>
    <w:rsid w:val="00A01877"/>
    <w:rsid w:val="00A10232"/>
    <w:rsid w:val="00A1547D"/>
    <w:rsid w:val="00A43A22"/>
    <w:rsid w:val="00A44EDC"/>
    <w:rsid w:val="00A6017F"/>
    <w:rsid w:val="00A60258"/>
    <w:rsid w:val="00A63B68"/>
    <w:rsid w:val="00A65EC0"/>
    <w:rsid w:val="00A73822"/>
    <w:rsid w:val="00A801FD"/>
    <w:rsid w:val="00A81075"/>
    <w:rsid w:val="00A81D56"/>
    <w:rsid w:val="00A82327"/>
    <w:rsid w:val="00AA042F"/>
    <w:rsid w:val="00AA0E16"/>
    <w:rsid w:val="00AB2929"/>
    <w:rsid w:val="00AC64F3"/>
    <w:rsid w:val="00AC68FE"/>
    <w:rsid w:val="00AC713A"/>
    <w:rsid w:val="00AC7781"/>
    <w:rsid w:val="00AE55DB"/>
    <w:rsid w:val="00AE62D5"/>
    <w:rsid w:val="00AE6E15"/>
    <w:rsid w:val="00AE7E96"/>
    <w:rsid w:val="00AF26D7"/>
    <w:rsid w:val="00AF3797"/>
    <w:rsid w:val="00AF5806"/>
    <w:rsid w:val="00B0546A"/>
    <w:rsid w:val="00B35C68"/>
    <w:rsid w:val="00B400DC"/>
    <w:rsid w:val="00B401B4"/>
    <w:rsid w:val="00B4725F"/>
    <w:rsid w:val="00B47769"/>
    <w:rsid w:val="00B47D77"/>
    <w:rsid w:val="00B55491"/>
    <w:rsid w:val="00B5695A"/>
    <w:rsid w:val="00B612F5"/>
    <w:rsid w:val="00B651E0"/>
    <w:rsid w:val="00B7580B"/>
    <w:rsid w:val="00B77BD0"/>
    <w:rsid w:val="00B85D95"/>
    <w:rsid w:val="00B926D4"/>
    <w:rsid w:val="00B931DC"/>
    <w:rsid w:val="00B95C43"/>
    <w:rsid w:val="00B96579"/>
    <w:rsid w:val="00BA0EA2"/>
    <w:rsid w:val="00BA2CAB"/>
    <w:rsid w:val="00BA42B3"/>
    <w:rsid w:val="00BC0E63"/>
    <w:rsid w:val="00BC2BB4"/>
    <w:rsid w:val="00BC6944"/>
    <w:rsid w:val="00BC7540"/>
    <w:rsid w:val="00BD1F93"/>
    <w:rsid w:val="00BD7DC4"/>
    <w:rsid w:val="00BE7308"/>
    <w:rsid w:val="00BF431F"/>
    <w:rsid w:val="00BF531D"/>
    <w:rsid w:val="00C05FCE"/>
    <w:rsid w:val="00C161CD"/>
    <w:rsid w:val="00C21F15"/>
    <w:rsid w:val="00C232B5"/>
    <w:rsid w:val="00C27E66"/>
    <w:rsid w:val="00C444DF"/>
    <w:rsid w:val="00C4550A"/>
    <w:rsid w:val="00C5319D"/>
    <w:rsid w:val="00C53B9B"/>
    <w:rsid w:val="00C54B05"/>
    <w:rsid w:val="00C561A8"/>
    <w:rsid w:val="00C62277"/>
    <w:rsid w:val="00C71855"/>
    <w:rsid w:val="00C77B02"/>
    <w:rsid w:val="00C84D31"/>
    <w:rsid w:val="00C86147"/>
    <w:rsid w:val="00C879B2"/>
    <w:rsid w:val="00C94478"/>
    <w:rsid w:val="00C972D6"/>
    <w:rsid w:val="00CA0FAD"/>
    <w:rsid w:val="00CA2FFB"/>
    <w:rsid w:val="00CA58D9"/>
    <w:rsid w:val="00CB611A"/>
    <w:rsid w:val="00CC4B0D"/>
    <w:rsid w:val="00CC5A24"/>
    <w:rsid w:val="00CC7D41"/>
    <w:rsid w:val="00CD1FF7"/>
    <w:rsid w:val="00CD71E7"/>
    <w:rsid w:val="00CE7006"/>
    <w:rsid w:val="00D020EC"/>
    <w:rsid w:val="00D1165F"/>
    <w:rsid w:val="00D133D4"/>
    <w:rsid w:val="00D16CB9"/>
    <w:rsid w:val="00D262CD"/>
    <w:rsid w:val="00D32805"/>
    <w:rsid w:val="00D33629"/>
    <w:rsid w:val="00D419AA"/>
    <w:rsid w:val="00D47000"/>
    <w:rsid w:val="00D54EB7"/>
    <w:rsid w:val="00D60E28"/>
    <w:rsid w:val="00D64D4A"/>
    <w:rsid w:val="00D75E2A"/>
    <w:rsid w:val="00D864AC"/>
    <w:rsid w:val="00D92AFD"/>
    <w:rsid w:val="00DA020F"/>
    <w:rsid w:val="00DA1FBA"/>
    <w:rsid w:val="00DA2DB6"/>
    <w:rsid w:val="00DB035C"/>
    <w:rsid w:val="00DC2470"/>
    <w:rsid w:val="00DC6856"/>
    <w:rsid w:val="00DD1C63"/>
    <w:rsid w:val="00DD1FE8"/>
    <w:rsid w:val="00DD5C38"/>
    <w:rsid w:val="00DD7F42"/>
    <w:rsid w:val="00DE40F9"/>
    <w:rsid w:val="00DE7A9B"/>
    <w:rsid w:val="00DF127F"/>
    <w:rsid w:val="00E01AFF"/>
    <w:rsid w:val="00E03BEF"/>
    <w:rsid w:val="00E058CC"/>
    <w:rsid w:val="00E06157"/>
    <w:rsid w:val="00E07A79"/>
    <w:rsid w:val="00E31A74"/>
    <w:rsid w:val="00E344F9"/>
    <w:rsid w:val="00E3605F"/>
    <w:rsid w:val="00E40551"/>
    <w:rsid w:val="00E448E1"/>
    <w:rsid w:val="00E5143A"/>
    <w:rsid w:val="00E524D2"/>
    <w:rsid w:val="00E55109"/>
    <w:rsid w:val="00E70C0F"/>
    <w:rsid w:val="00E9106E"/>
    <w:rsid w:val="00E910FD"/>
    <w:rsid w:val="00E938F1"/>
    <w:rsid w:val="00E960EE"/>
    <w:rsid w:val="00EA13F8"/>
    <w:rsid w:val="00EA27CF"/>
    <w:rsid w:val="00EA4675"/>
    <w:rsid w:val="00EB15BB"/>
    <w:rsid w:val="00EB4F0C"/>
    <w:rsid w:val="00EB5266"/>
    <w:rsid w:val="00EB5763"/>
    <w:rsid w:val="00EC0F7A"/>
    <w:rsid w:val="00EE0594"/>
    <w:rsid w:val="00EE481F"/>
    <w:rsid w:val="00EE71DA"/>
    <w:rsid w:val="00F0083B"/>
    <w:rsid w:val="00F045D2"/>
    <w:rsid w:val="00F10062"/>
    <w:rsid w:val="00F10277"/>
    <w:rsid w:val="00F125B4"/>
    <w:rsid w:val="00F1350F"/>
    <w:rsid w:val="00F1480D"/>
    <w:rsid w:val="00F166B9"/>
    <w:rsid w:val="00F21D06"/>
    <w:rsid w:val="00F254AF"/>
    <w:rsid w:val="00F268A2"/>
    <w:rsid w:val="00F26FFA"/>
    <w:rsid w:val="00F50DD6"/>
    <w:rsid w:val="00F5784E"/>
    <w:rsid w:val="00F7076F"/>
    <w:rsid w:val="00F728DD"/>
    <w:rsid w:val="00F77B3C"/>
    <w:rsid w:val="00F82C2A"/>
    <w:rsid w:val="00F84C7B"/>
    <w:rsid w:val="00F85DAC"/>
    <w:rsid w:val="00F90598"/>
    <w:rsid w:val="00F93853"/>
    <w:rsid w:val="00F95C7C"/>
    <w:rsid w:val="00F97ABE"/>
    <w:rsid w:val="00FA1C79"/>
    <w:rsid w:val="00FA2BF1"/>
    <w:rsid w:val="00FA37D5"/>
    <w:rsid w:val="00FA7629"/>
    <w:rsid w:val="00FB429B"/>
    <w:rsid w:val="00FC0F7C"/>
    <w:rsid w:val="00FC5AD4"/>
    <w:rsid w:val="00FC6826"/>
    <w:rsid w:val="00FC6EF3"/>
    <w:rsid w:val="00FD125B"/>
    <w:rsid w:val="00FE05C2"/>
    <w:rsid w:val="00FE3862"/>
    <w:rsid w:val="00FE5BBF"/>
    <w:rsid w:val="00FF653A"/>
    <w:rsid w:val="00FF71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8E"/>
  </w:style>
  <w:style w:type="paragraph" w:styleId="Heading1">
    <w:name w:val="heading 1"/>
    <w:basedOn w:val="Normal"/>
    <w:next w:val="Normal"/>
    <w:link w:val="Heading1Char"/>
    <w:uiPriority w:val="9"/>
    <w:qFormat/>
    <w:rsid w:val="002564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2805"/>
    <w:rPr>
      <w:color w:val="0000FF"/>
      <w:u w:val="single"/>
    </w:rPr>
  </w:style>
  <w:style w:type="paragraph" w:styleId="BalloonText">
    <w:name w:val="Balloon Text"/>
    <w:basedOn w:val="Normal"/>
    <w:link w:val="BalloonTextChar"/>
    <w:uiPriority w:val="99"/>
    <w:semiHidden/>
    <w:unhideWhenUsed/>
    <w:rsid w:val="0053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06"/>
    <w:rPr>
      <w:rFonts w:ascii="Tahoma" w:hAnsi="Tahoma" w:cs="Tahoma"/>
      <w:sz w:val="16"/>
      <w:szCs w:val="16"/>
    </w:rPr>
  </w:style>
  <w:style w:type="character" w:styleId="Strong">
    <w:name w:val="Strong"/>
    <w:basedOn w:val="DefaultParagraphFont"/>
    <w:uiPriority w:val="22"/>
    <w:qFormat/>
    <w:rsid w:val="003A4A26"/>
    <w:rPr>
      <w:b/>
      <w:bCs/>
    </w:rPr>
  </w:style>
  <w:style w:type="character" w:customStyle="1" w:styleId="apple-converted-space">
    <w:name w:val="apple-converted-space"/>
    <w:basedOn w:val="DefaultParagraphFont"/>
    <w:rsid w:val="005B055C"/>
  </w:style>
  <w:style w:type="paragraph" w:customStyle="1" w:styleId="Default">
    <w:name w:val="Default"/>
    <w:rsid w:val="00431B81"/>
    <w:pPr>
      <w:autoSpaceDE w:val="0"/>
      <w:autoSpaceDN w:val="0"/>
      <w:adjustRightInd w:val="0"/>
      <w:spacing w:after="0" w:line="240" w:lineRule="auto"/>
    </w:pPr>
    <w:rPr>
      <w:rFonts w:ascii="Verdana" w:eastAsia="Times New Roman" w:hAnsi="Verdana" w:cs="Verdana"/>
      <w:color w:val="000000"/>
      <w:sz w:val="24"/>
      <w:szCs w:val="24"/>
      <w:lang w:val="bs-Latn-BA" w:eastAsia="bs-Latn-BA"/>
    </w:rPr>
  </w:style>
  <w:style w:type="character" w:styleId="CommentReference">
    <w:name w:val="annotation reference"/>
    <w:basedOn w:val="DefaultParagraphFont"/>
    <w:uiPriority w:val="99"/>
    <w:semiHidden/>
    <w:unhideWhenUsed/>
    <w:rsid w:val="00C94478"/>
    <w:rPr>
      <w:sz w:val="16"/>
      <w:szCs w:val="16"/>
    </w:rPr>
  </w:style>
  <w:style w:type="paragraph" w:styleId="CommentText">
    <w:name w:val="annotation text"/>
    <w:basedOn w:val="Normal"/>
    <w:link w:val="CommentTextChar"/>
    <w:uiPriority w:val="99"/>
    <w:semiHidden/>
    <w:unhideWhenUsed/>
    <w:rsid w:val="00C94478"/>
    <w:pPr>
      <w:spacing w:line="240" w:lineRule="auto"/>
    </w:pPr>
    <w:rPr>
      <w:sz w:val="20"/>
      <w:szCs w:val="20"/>
    </w:rPr>
  </w:style>
  <w:style w:type="character" w:customStyle="1" w:styleId="CommentTextChar">
    <w:name w:val="Comment Text Char"/>
    <w:basedOn w:val="DefaultParagraphFont"/>
    <w:link w:val="CommentText"/>
    <w:uiPriority w:val="99"/>
    <w:semiHidden/>
    <w:rsid w:val="00C94478"/>
    <w:rPr>
      <w:sz w:val="20"/>
      <w:szCs w:val="20"/>
    </w:rPr>
  </w:style>
  <w:style w:type="paragraph" w:styleId="CommentSubject">
    <w:name w:val="annotation subject"/>
    <w:basedOn w:val="CommentText"/>
    <w:next w:val="CommentText"/>
    <w:link w:val="CommentSubjectChar"/>
    <w:uiPriority w:val="99"/>
    <w:semiHidden/>
    <w:unhideWhenUsed/>
    <w:rsid w:val="00C94478"/>
    <w:rPr>
      <w:b/>
      <w:bCs/>
    </w:rPr>
  </w:style>
  <w:style w:type="character" w:customStyle="1" w:styleId="CommentSubjectChar">
    <w:name w:val="Comment Subject Char"/>
    <w:basedOn w:val="CommentTextChar"/>
    <w:link w:val="CommentSubject"/>
    <w:uiPriority w:val="99"/>
    <w:semiHidden/>
    <w:rsid w:val="00C94478"/>
    <w:rPr>
      <w:b/>
      <w:bCs/>
      <w:sz w:val="20"/>
      <w:szCs w:val="20"/>
    </w:rPr>
  </w:style>
  <w:style w:type="paragraph" w:styleId="ListParagraph">
    <w:name w:val="List Paragraph"/>
    <w:basedOn w:val="Normal"/>
    <w:uiPriority w:val="34"/>
    <w:qFormat/>
    <w:rsid w:val="005878E0"/>
    <w:pPr>
      <w:ind w:left="720"/>
      <w:contextualSpacing/>
    </w:pPr>
  </w:style>
  <w:style w:type="paragraph" w:styleId="Header">
    <w:name w:val="header"/>
    <w:basedOn w:val="Normal"/>
    <w:link w:val="HeaderChar"/>
    <w:uiPriority w:val="99"/>
    <w:unhideWhenUsed/>
    <w:rsid w:val="000F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4E"/>
  </w:style>
  <w:style w:type="paragraph" w:styleId="Footer">
    <w:name w:val="footer"/>
    <w:basedOn w:val="Normal"/>
    <w:link w:val="FooterChar"/>
    <w:uiPriority w:val="99"/>
    <w:unhideWhenUsed/>
    <w:rsid w:val="000F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4E"/>
  </w:style>
  <w:style w:type="paragraph" w:styleId="BodyText">
    <w:name w:val="Body Text"/>
    <w:basedOn w:val="Normal"/>
    <w:link w:val="BodyTextChar"/>
    <w:uiPriority w:val="99"/>
    <w:unhideWhenUsed/>
    <w:rsid w:val="002116F4"/>
    <w:pPr>
      <w:spacing w:after="0" w:line="240" w:lineRule="auto"/>
      <w:jc w:val="center"/>
    </w:pPr>
    <w:rPr>
      <w:rFonts w:ascii="Imago" w:eastAsia="Times New Roman" w:hAnsi="Imago" w:cs="Arial"/>
      <w:b/>
      <w:bCs/>
      <w:sz w:val="20"/>
      <w:szCs w:val="20"/>
      <w:lang w:val="bs-Latn-BA"/>
    </w:rPr>
  </w:style>
  <w:style w:type="character" w:customStyle="1" w:styleId="BodyTextChar">
    <w:name w:val="Body Text Char"/>
    <w:basedOn w:val="DefaultParagraphFont"/>
    <w:link w:val="BodyText"/>
    <w:uiPriority w:val="99"/>
    <w:rsid w:val="002116F4"/>
    <w:rPr>
      <w:rFonts w:ascii="Imago" w:eastAsia="Times New Roman" w:hAnsi="Imago" w:cs="Arial"/>
      <w:b/>
      <w:bCs/>
      <w:sz w:val="20"/>
      <w:szCs w:val="20"/>
      <w:lang w:val="bs-Latn-BA"/>
    </w:rPr>
  </w:style>
  <w:style w:type="table" w:styleId="TableGrid">
    <w:name w:val="Table Grid"/>
    <w:basedOn w:val="TableNormal"/>
    <w:uiPriority w:val="59"/>
    <w:rsid w:val="003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64F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64F2"/>
    <w:pPr>
      <w:spacing w:line="259" w:lineRule="auto"/>
      <w:outlineLvl w:val="9"/>
    </w:pPr>
  </w:style>
  <w:style w:type="paragraph" w:styleId="NoSpacing">
    <w:name w:val="No Spacing"/>
    <w:uiPriority w:val="1"/>
    <w:qFormat/>
    <w:rsid w:val="00F50D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871287">
      <w:bodyDiv w:val="1"/>
      <w:marLeft w:val="0"/>
      <w:marRight w:val="0"/>
      <w:marTop w:val="0"/>
      <w:marBottom w:val="0"/>
      <w:divBdr>
        <w:top w:val="none" w:sz="0" w:space="0" w:color="auto"/>
        <w:left w:val="none" w:sz="0" w:space="0" w:color="auto"/>
        <w:bottom w:val="none" w:sz="0" w:space="0" w:color="auto"/>
        <w:right w:val="none" w:sz="0" w:space="0" w:color="auto"/>
      </w:divBdr>
    </w:div>
    <w:div w:id="315649269">
      <w:bodyDiv w:val="1"/>
      <w:marLeft w:val="0"/>
      <w:marRight w:val="0"/>
      <w:marTop w:val="0"/>
      <w:marBottom w:val="0"/>
      <w:divBdr>
        <w:top w:val="none" w:sz="0" w:space="0" w:color="auto"/>
        <w:left w:val="none" w:sz="0" w:space="0" w:color="auto"/>
        <w:bottom w:val="none" w:sz="0" w:space="0" w:color="auto"/>
        <w:right w:val="none" w:sz="0" w:space="0" w:color="auto"/>
      </w:divBdr>
      <w:divsChild>
        <w:div w:id="208418904">
          <w:marLeft w:val="0"/>
          <w:marRight w:val="0"/>
          <w:marTop w:val="0"/>
          <w:marBottom w:val="0"/>
          <w:divBdr>
            <w:top w:val="none" w:sz="0" w:space="0" w:color="auto"/>
            <w:left w:val="none" w:sz="0" w:space="0" w:color="auto"/>
            <w:bottom w:val="none" w:sz="0" w:space="0" w:color="auto"/>
            <w:right w:val="none" w:sz="0" w:space="0" w:color="auto"/>
          </w:divBdr>
        </w:div>
        <w:div w:id="607540817">
          <w:marLeft w:val="0"/>
          <w:marRight w:val="0"/>
          <w:marTop w:val="0"/>
          <w:marBottom w:val="0"/>
          <w:divBdr>
            <w:top w:val="none" w:sz="0" w:space="0" w:color="auto"/>
            <w:left w:val="none" w:sz="0" w:space="0" w:color="auto"/>
            <w:bottom w:val="none" w:sz="0" w:space="0" w:color="auto"/>
            <w:right w:val="none" w:sz="0" w:space="0" w:color="auto"/>
          </w:divBdr>
        </w:div>
        <w:div w:id="794638964">
          <w:marLeft w:val="0"/>
          <w:marRight w:val="0"/>
          <w:marTop w:val="0"/>
          <w:marBottom w:val="0"/>
          <w:divBdr>
            <w:top w:val="none" w:sz="0" w:space="0" w:color="auto"/>
            <w:left w:val="none" w:sz="0" w:space="0" w:color="auto"/>
            <w:bottom w:val="none" w:sz="0" w:space="0" w:color="auto"/>
            <w:right w:val="none" w:sz="0" w:space="0" w:color="auto"/>
          </w:divBdr>
        </w:div>
        <w:div w:id="1914703533">
          <w:marLeft w:val="0"/>
          <w:marRight w:val="0"/>
          <w:marTop w:val="0"/>
          <w:marBottom w:val="0"/>
          <w:divBdr>
            <w:top w:val="none" w:sz="0" w:space="0" w:color="auto"/>
            <w:left w:val="none" w:sz="0" w:space="0" w:color="auto"/>
            <w:bottom w:val="none" w:sz="0" w:space="0" w:color="auto"/>
            <w:right w:val="none" w:sz="0" w:space="0" w:color="auto"/>
          </w:divBdr>
        </w:div>
      </w:divsChild>
    </w:div>
    <w:div w:id="337318040">
      <w:bodyDiv w:val="1"/>
      <w:marLeft w:val="0"/>
      <w:marRight w:val="0"/>
      <w:marTop w:val="0"/>
      <w:marBottom w:val="0"/>
      <w:divBdr>
        <w:top w:val="none" w:sz="0" w:space="0" w:color="auto"/>
        <w:left w:val="none" w:sz="0" w:space="0" w:color="auto"/>
        <w:bottom w:val="none" w:sz="0" w:space="0" w:color="auto"/>
        <w:right w:val="none" w:sz="0" w:space="0" w:color="auto"/>
      </w:divBdr>
      <w:divsChild>
        <w:div w:id="841093108">
          <w:marLeft w:val="-108"/>
          <w:marRight w:val="0"/>
          <w:marTop w:val="0"/>
          <w:marBottom w:val="0"/>
          <w:divBdr>
            <w:top w:val="none" w:sz="0" w:space="0" w:color="auto"/>
            <w:left w:val="none" w:sz="0" w:space="0" w:color="auto"/>
            <w:bottom w:val="none" w:sz="0" w:space="0" w:color="auto"/>
            <w:right w:val="none" w:sz="0" w:space="0" w:color="auto"/>
          </w:divBdr>
        </w:div>
      </w:divsChild>
    </w:div>
    <w:div w:id="398095431">
      <w:bodyDiv w:val="1"/>
      <w:marLeft w:val="0"/>
      <w:marRight w:val="0"/>
      <w:marTop w:val="0"/>
      <w:marBottom w:val="0"/>
      <w:divBdr>
        <w:top w:val="none" w:sz="0" w:space="0" w:color="auto"/>
        <w:left w:val="none" w:sz="0" w:space="0" w:color="auto"/>
        <w:bottom w:val="none" w:sz="0" w:space="0" w:color="auto"/>
        <w:right w:val="none" w:sz="0" w:space="0" w:color="auto"/>
      </w:divBdr>
    </w:div>
    <w:div w:id="693774677">
      <w:bodyDiv w:val="1"/>
      <w:marLeft w:val="0"/>
      <w:marRight w:val="0"/>
      <w:marTop w:val="0"/>
      <w:marBottom w:val="0"/>
      <w:divBdr>
        <w:top w:val="none" w:sz="0" w:space="0" w:color="auto"/>
        <w:left w:val="none" w:sz="0" w:space="0" w:color="auto"/>
        <w:bottom w:val="none" w:sz="0" w:space="0" w:color="auto"/>
        <w:right w:val="none" w:sz="0" w:space="0" w:color="auto"/>
      </w:divBdr>
      <w:divsChild>
        <w:div w:id="202402195">
          <w:marLeft w:val="0"/>
          <w:marRight w:val="0"/>
          <w:marTop w:val="0"/>
          <w:marBottom w:val="0"/>
          <w:divBdr>
            <w:top w:val="none" w:sz="0" w:space="0" w:color="auto"/>
            <w:left w:val="none" w:sz="0" w:space="0" w:color="auto"/>
            <w:bottom w:val="none" w:sz="0" w:space="0" w:color="auto"/>
            <w:right w:val="none" w:sz="0" w:space="0" w:color="auto"/>
          </w:divBdr>
        </w:div>
        <w:div w:id="252858042">
          <w:marLeft w:val="0"/>
          <w:marRight w:val="0"/>
          <w:marTop w:val="0"/>
          <w:marBottom w:val="0"/>
          <w:divBdr>
            <w:top w:val="none" w:sz="0" w:space="0" w:color="auto"/>
            <w:left w:val="none" w:sz="0" w:space="0" w:color="auto"/>
            <w:bottom w:val="none" w:sz="0" w:space="0" w:color="auto"/>
            <w:right w:val="none" w:sz="0" w:space="0" w:color="auto"/>
          </w:divBdr>
        </w:div>
        <w:div w:id="474219293">
          <w:marLeft w:val="0"/>
          <w:marRight w:val="0"/>
          <w:marTop w:val="0"/>
          <w:marBottom w:val="0"/>
          <w:divBdr>
            <w:top w:val="none" w:sz="0" w:space="0" w:color="auto"/>
            <w:left w:val="none" w:sz="0" w:space="0" w:color="auto"/>
            <w:bottom w:val="none" w:sz="0" w:space="0" w:color="auto"/>
            <w:right w:val="none" w:sz="0" w:space="0" w:color="auto"/>
          </w:divBdr>
        </w:div>
        <w:div w:id="539975978">
          <w:marLeft w:val="0"/>
          <w:marRight w:val="0"/>
          <w:marTop w:val="0"/>
          <w:marBottom w:val="0"/>
          <w:divBdr>
            <w:top w:val="none" w:sz="0" w:space="0" w:color="auto"/>
            <w:left w:val="none" w:sz="0" w:space="0" w:color="auto"/>
            <w:bottom w:val="none" w:sz="0" w:space="0" w:color="auto"/>
            <w:right w:val="none" w:sz="0" w:space="0" w:color="auto"/>
          </w:divBdr>
        </w:div>
        <w:div w:id="675039536">
          <w:marLeft w:val="0"/>
          <w:marRight w:val="0"/>
          <w:marTop w:val="0"/>
          <w:marBottom w:val="0"/>
          <w:divBdr>
            <w:top w:val="none" w:sz="0" w:space="0" w:color="auto"/>
            <w:left w:val="none" w:sz="0" w:space="0" w:color="auto"/>
            <w:bottom w:val="none" w:sz="0" w:space="0" w:color="auto"/>
            <w:right w:val="none" w:sz="0" w:space="0" w:color="auto"/>
          </w:divBdr>
        </w:div>
        <w:div w:id="889921466">
          <w:marLeft w:val="0"/>
          <w:marRight w:val="0"/>
          <w:marTop w:val="0"/>
          <w:marBottom w:val="0"/>
          <w:divBdr>
            <w:top w:val="none" w:sz="0" w:space="0" w:color="auto"/>
            <w:left w:val="none" w:sz="0" w:space="0" w:color="auto"/>
            <w:bottom w:val="none" w:sz="0" w:space="0" w:color="auto"/>
            <w:right w:val="none" w:sz="0" w:space="0" w:color="auto"/>
          </w:divBdr>
        </w:div>
        <w:div w:id="920262079">
          <w:marLeft w:val="0"/>
          <w:marRight w:val="0"/>
          <w:marTop w:val="0"/>
          <w:marBottom w:val="0"/>
          <w:divBdr>
            <w:top w:val="none" w:sz="0" w:space="0" w:color="auto"/>
            <w:left w:val="none" w:sz="0" w:space="0" w:color="auto"/>
            <w:bottom w:val="none" w:sz="0" w:space="0" w:color="auto"/>
            <w:right w:val="none" w:sz="0" w:space="0" w:color="auto"/>
          </w:divBdr>
        </w:div>
        <w:div w:id="1087850702">
          <w:marLeft w:val="0"/>
          <w:marRight w:val="0"/>
          <w:marTop w:val="0"/>
          <w:marBottom w:val="0"/>
          <w:divBdr>
            <w:top w:val="none" w:sz="0" w:space="0" w:color="auto"/>
            <w:left w:val="none" w:sz="0" w:space="0" w:color="auto"/>
            <w:bottom w:val="none" w:sz="0" w:space="0" w:color="auto"/>
            <w:right w:val="none" w:sz="0" w:space="0" w:color="auto"/>
          </w:divBdr>
        </w:div>
        <w:div w:id="1164515795">
          <w:marLeft w:val="0"/>
          <w:marRight w:val="0"/>
          <w:marTop w:val="0"/>
          <w:marBottom w:val="0"/>
          <w:divBdr>
            <w:top w:val="none" w:sz="0" w:space="0" w:color="auto"/>
            <w:left w:val="none" w:sz="0" w:space="0" w:color="auto"/>
            <w:bottom w:val="none" w:sz="0" w:space="0" w:color="auto"/>
            <w:right w:val="none" w:sz="0" w:space="0" w:color="auto"/>
          </w:divBdr>
        </w:div>
        <w:div w:id="1313098245">
          <w:marLeft w:val="0"/>
          <w:marRight w:val="0"/>
          <w:marTop w:val="0"/>
          <w:marBottom w:val="0"/>
          <w:divBdr>
            <w:top w:val="none" w:sz="0" w:space="0" w:color="auto"/>
            <w:left w:val="none" w:sz="0" w:space="0" w:color="auto"/>
            <w:bottom w:val="none" w:sz="0" w:space="0" w:color="auto"/>
            <w:right w:val="none" w:sz="0" w:space="0" w:color="auto"/>
          </w:divBdr>
        </w:div>
        <w:div w:id="1330329036">
          <w:marLeft w:val="0"/>
          <w:marRight w:val="0"/>
          <w:marTop w:val="0"/>
          <w:marBottom w:val="0"/>
          <w:divBdr>
            <w:top w:val="none" w:sz="0" w:space="0" w:color="auto"/>
            <w:left w:val="none" w:sz="0" w:space="0" w:color="auto"/>
            <w:bottom w:val="none" w:sz="0" w:space="0" w:color="auto"/>
            <w:right w:val="none" w:sz="0" w:space="0" w:color="auto"/>
          </w:divBdr>
        </w:div>
        <w:div w:id="1379430236">
          <w:marLeft w:val="0"/>
          <w:marRight w:val="0"/>
          <w:marTop w:val="0"/>
          <w:marBottom w:val="0"/>
          <w:divBdr>
            <w:top w:val="none" w:sz="0" w:space="0" w:color="auto"/>
            <w:left w:val="none" w:sz="0" w:space="0" w:color="auto"/>
            <w:bottom w:val="none" w:sz="0" w:space="0" w:color="auto"/>
            <w:right w:val="none" w:sz="0" w:space="0" w:color="auto"/>
          </w:divBdr>
        </w:div>
        <w:div w:id="1413817850">
          <w:marLeft w:val="0"/>
          <w:marRight w:val="0"/>
          <w:marTop w:val="0"/>
          <w:marBottom w:val="0"/>
          <w:divBdr>
            <w:top w:val="none" w:sz="0" w:space="0" w:color="auto"/>
            <w:left w:val="none" w:sz="0" w:space="0" w:color="auto"/>
            <w:bottom w:val="none" w:sz="0" w:space="0" w:color="auto"/>
            <w:right w:val="none" w:sz="0" w:space="0" w:color="auto"/>
          </w:divBdr>
        </w:div>
        <w:div w:id="1458793447">
          <w:marLeft w:val="0"/>
          <w:marRight w:val="0"/>
          <w:marTop w:val="0"/>
          <w:marBottom w:val="0"/>
          <w:divBdr>
            <w:top w:val="none" w:sz="0" w:space="0" w:color="auto"/>
            <w:left w:val="none" w:sz="0" w:space="0" w:color="auto"/>
            <w:bottom w:val="none" w:sz="0" w:space="0" w:color="auto"/>
            <w:right w:val="none" w:sz="0" w:space="0" w:color="auto"/>
          </w:divBdr>
        </w:div>
        <w:div w:id="1565025415">
          <w:marLeft w:val="0"/>
          <w:marRight w:val="0"/>
          <w:marTop w:val="0"/>
          <w:marBottom w:val="0"/>
          <w:divBdr>
            <w:top w:val="none" w:sz="0" w:space="0" w:color="auto"/>
            <w:left w:val="none" w:sz="0" w:space="0" w:color="auto"/>
            <w:bottom w:val="none" w:sz="0" w:space="0" w:color="auto"/>
            <w:right w:val="none" w:sz="0" w:space="0" w:color="auto"/>
          </w:divBdr>
        </w:div>
        <w:div w:id="1651711145">
          <w:marLeft w:val="0"/>
          <w:marRight w:val="0"/>
          <w:marTop w:val="0"/>
          <w:marBottom w:val="0"/>
          <w:divBdr>
            <w:top w:val="none" w:sz="0" w:space="0" w:color="auto"/>
            <w:left w:val="none" w:sz="0" w:space="0" w:color="auto"/>
            <w:bottom w:val="none" w:sz="0" w:space="0" w:color="auto"/>
            <w:right w:val="none" w:sz="0" w:space="0" w:color="auto"/>
          </w:divBdr>
        </w:div>
        <w:div w:id="1902904039">
          <w:marLeft w:val="0"/>
          <w:marRight w:val="0"/>
          <w:marTop w:val="0"/>
          <w:marBottom w:val="0"/>
          <w:divBdr>
            <w:top w:val="none" w:sz="0" w:space="0" w:color="auto"/>
            <w:left w:val="none" w:sz="0" w:space="0" w:color="auto"/>
            <w:bottom w:val="none" w:sz="0" w:space="0" w:color="auto"/>
            <w:right w:val="none" w:sz="0" w:space="0" w:color="auto"/>
          </w:divBdr>
        </w:div>
        <w:div w:id="2121685824">
          <w:marLeft w:val="0"/>
          <w:marRight w:val="0"/>
          <w:marTop w:val="0"/>
          <w:marBottom w:val="0"/>
          <w:divBdr>
            <w:top w:val="none" w:sz="0" w:space="0" w:color="auto"/>
            <w:left w:val="none" w:sz="0" w:space="0" w:color="auto"/>
            <w:bottom w:val="none" w:sz="0" w:space="0" w:color="auto"/>
            <w:right w:val="none" w:sz="0" w:space="0" w:color="auto"/>
          </w:divBdr>
        </w:div>
        <w:div w:id="2138334004">
          <w:marLeft w:val="0"/>
          <w:marRight w:val="0"/>
          <w:marTop w:val="0"/>
          <w:marBottom w:val="0"/>
          <w:divBdr>
            <w:top w:val="none" w:sz="0" w:space="0" w:color="auto"/>
            <w:left w:val="none" w:sz="0" w:space="0" w:color="auto"/>
            <w:bottom w:val="none" w:sz="0" w:space="0" w:color="auto"/>
            <w:right w:val="none" w:sz="0" w:space="0" w:color="auto"/>
          </w:divBdr>
        </w:div>
      </w:divsChild>
    </w:div>
    <w:div w:id="857625265">
      <w:bodyDiv w:val="1"/>
      <w:marLeft w:val="0"/>
      <w:marRight w:val="0"/>
      <w:marTop w:val="0"/>
      <w:marBottom w:val="0"/>
      <w:divBdr>
        <w:top w:val="none" w:sz="0" w:space="0" w:color="auto"/>
        <w:left w:val="none" w:sz="0" w:space="0" w:color="auto"/>
        <w:bottom w:val="none" w:sz="0" w:space="0" w:color="auto"/>
        <w:right w:val="none" w:sz="0" w:space="0" w:color="auto"/>
      </w:divBdr>
      <w:divsChild>
        <w:div w:id="1724015841">
          <w:marLeft w:val="-108"/>
          <w:marRight w:val="0"/>
          <w:marTop w:val="0"/>
          <w:marBottom w:val="0"/>
          <w:divBdr>
            <w:top w:val="none" w:sz="0" w:space="0" w:color="auto"/>
            <w:left w:val="none" w:sz="0" w:space="0" w:color="auto"/>
            <w:bottom w:val="none" w:sz="0" w:space="0" w:color="auto"/>
            <w:right w:val="none" w:sz="0" w:space="0" w:color="auto"/>
          </w:divBdr>
        </w:div>
      </w:divsChild>
    </w:div>
    <w:div w:id="959608642">
      <w:bodyDiv w:val="1"/>
      <w:marLeft w:val="0"/>
      <w:marRight w:val="0"/>
      <w:marTop w:val="0"/>
      <w:marBottom w:val="0"/>
      <w:divBdr>
        <w:top w:val="none" w:sz="0" w:space="0" w:color="auto"/>
        <w:left w:val="none" w:sz="0" w:space="0" w:color="auto"/>
        <w:bottom w:val="none" w:sz="0" w:space="0" w:color="auto"/>
        <w:right w:val="none" w:sz="0" w:space="0" w:color="auto"/>
      </w:divBdr>
      <w:divsChild>
        <w:div w:id="1636254933">
          <w:marLeft w:val="-108"/>
          <w:marRight w:val="0"/>
          <w:marTop w:val="0"/>
          <w:marBottom w:val="0"/>
          <w:divBdr>
            <w:top w:val="none" w:sz="0" w:space="0" w:color="auto"/>
            <w:left w:val="none" w:sz="0" w:space="0" w:color="auto"/>
            <w:bottom w:val="none" w:sz="0" w:space="0" w:color="auto"/>
            <w:right w:val="none" w:sz="0" w:space="0" w:color="auto"/>
          </w:divBdr>
        </w:div>
      </w:divsChild>
    </w:div>
    <w:div w:id="1575819255">
      <w:bodyDiv w:val="1"/>
      <w:marLeft w:val="0"/>
      <w:marRight w:val="0"/>
      <w:marTop w:val="0"/>
      <w:marBottom w:val="0"/>
      <w:divBdr>
        <w:top w:val="none" w:sz="0" w:space="0" w:color="auto"/>
        <w:left w:val="none" w:sz="0" w:space="0" w:color="auto"/>
        <w:bottom w:val="none" w:sz="0" w:space="0" w:color="auto"/>
        <w:right w:val="none" w:sz="0" w:space="0" w:color="auto"/>
      </w:divBdr>
      <w:divsChild>
        <w:div w:id="125899494">
          <w:marLeft w:val="0"/>
          <w:marRight w:val="0"/>
          <w:marTop w:val="0"/>
          <w:marBottom w:val="0"/>
          <w:divBdr>
            <w:top w:val="none" w:sz="0" w:space="0" w:color="auto"/>
            <w:left w:val="none" w:sz="0" w:space="0" w:color="auto"/>
            <w:bottom w:val="none" w:sz="0" w:space="0" w:color="auto"/>
            <w:right w:val="none" w:sz="0" w:space="0" w:color="auto"/>
          </w:divBdr>
        </w:div>
        <w:div w:id="54277462">
          <w:marLeft w:val="0"/>
          <w:marRight w:val="0"/>
          <w:marTop w:val="0"/>
          <w:marBottom w:val="0"/>
          <w:divBdr>
            <w:top w:val="none" w:sz="0" w:space="0" w:color="auto"/>
            <w:left w:val="none" w:sz="0" w:space="0" w:color="auto"/>
            <w:bottom w:val="none" w:sz="0" w:space="0" w:color="auto"/>
            <w:right w:val="none" w:sz="0" w:space="0" w:color="auto"/>
          </w:divBdr>
        </w:div>
        <w:div w:id="1274552742">
          <w:marLeft w:val="0"/>
          <w:marRight w:val="0"/>
          <w:marTop w:val="0"/>
          <w:marBottom w:val="0"/>
          <w:divBdr>
            <w:top w:val="none" w:sz="0" w:space="0" w:color="auto"/>
            <w:left w:val="none" w:sz="0" w:space="0" w:color="auto"/>
            <w:bottom w:val="none" w:sz="0" w:space="0" w:color="auto"/>
            <w:right w:val="none" w:sz="0" w:space="0" w:color="auto"/>
          </w:divBdr>
        </w:div>
      </w:divsChild>
    </w:div>
    <w:div w:id="1736125525">
      <w:bodyDiv w:val="1"/>
      <w:marLeft w:val="0"/>
      <w:marRight w:val="0"/>
      <w:marTop w:val="0"/>
      <w:marBottom w:val="0"/>
      <w:divBdr>
        <w:top w:val="none" w:sz="0" w:space="0" w:color="auto"/>
        <w:left w:val="none" w:sz="0" w:space="0" w:color="auto"/>
        <w:bottom w:val="none" w:sz="0" w:space="0" w:color="auto"/>
        <w:right w:val="none" w:sz="0" w:space="0" w:color="auto"/>
      </w:divBdr>
    </w:div>
    <w:div w:id="1903370710">
      <w:bodyDiv w:val="1"/>
      <w:marLeft w:val="0"/>
      <w:marRight w:val="0"/>
      <w:marTop w:val="0"/>
      <w:marBottom w:val="0"/>
      <w:divBdr>
        <w:top w:val="none" w:sz="0" w:space="0" w:color="auto"/>
        <w:left w:val="none" w:sz="0" w:space="0" w:color="auto"/>
        <w:bottom w:val="none" w:sz="0" w:space="0" w:color="auto"/>
        <w:right w:val="none" w:sz="0" w:space="0" w:color="auto"/>
      </w:divBdr>
    </w:div>
    <w:div w:id="19950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2E99-4C0E-4849-A7DD-66489E93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24930</Words>
  <Characters>142107</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166704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 Hafizovic</dc:creator>
  <cp:lastModifiedBy>User</cp:lastModifiedBy>
  <cp:revision>2</cp:revision>
  <cp:lastPrinted>2021-01-12T11:43:00Z</cp:lastPrinted>
  <dcterms:created xsi:type="dcterms:W3CDTF">2021-01-15T09:35:00Z</dcterms:created>
  <dcterms:modified xsi:type="dcterms:W3CDTF">2021-01-15T09:35:00Z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ce">
    <vt:lpwstr>M.7850806.1</vt:lpwstr>
  </property>
  <property fmtid="{D5CDD505-2E9C-101B-9397-08002B2CF9AE}" pid="3" name="WTDocumentID">
    <vt:lpwstr>M.7850806.1</vt:lpwstr>
  </property>
</Properties>
</file>